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72E" w:rsidRPr="00B0272E" w:rsidRDefault="00B0272E" w:rsidP="00B0272E">
      <w:pPr>
        <w:jc w:val="center"/>
        <w:rPr>
          <w:rFonts w:cstheme="minorHAnsi"/>
          <w:b/>
          <w:bCs/>
          <w:sz w:val="32"/>
          <w:szCs w:val="32"/>
          <w:u w:val="single"/>
        </w:rPr>
      </w:pPr>
      <w:r w:rsidRPr="00B0272E">
        <w:rPr>
          <w:rFonts w:cstheme="minorHAnsi"/>
          <w:b/>
          <w:bCs/>
          <w:sz w:val="32"/>
          <w:szCs w:val="32"/>
          <w:u w:val="single"/>
        </w:rPr>
        <w:t>Individual Assignment</w:t>
      </w:r>
      <w:r w:rsidR="0024199B">
        <w:rPr>
          <w:rFonts w:cstheme="minorHAnsi"/>
          <w:b/>
          <w:bCs/>
          <w:sz w:val="32"/>
          <w:szCs w:val="32"/>
          <w:u w:val="single"/>
        </w:rPr>
        <w:t xml:space="preserve"> (PLDP)</w:t>
      </w:r>
      <w:bookmarkStart w:id="0" w:name="_GoBack"/>
      <w:bookmarkEnd w:id="0"/>
    </w:p>
    <w:p w:rsidR="00B0272E" w:rsidRPr="005D0673" w:rsidRDefault="00B0272E" w:rsidP="00493843">
      <w:pPr>
        <w:jc w:val="both"/>
        <w:rPr>
          <w:rFonts w:cstheme="minorHAnsi"/>
          <w:sz w:val="24"/>
          <w:szCs w:val="24"/>
        </w:rPr>
      </w:pPr>
    </w:p>
    <w:p w:rsidR="00E83C2E" w:rsidRPr="005D0673" w:rsidRDefault="00B0272E" w:rsidP="00AA3DE4">
      <w:pPr>
        <w:spacing w:after="5" w:line="250" w:lineRule="auto"/>
        <w:ind w:left="86" w:hanging="10"/>
        <w:jc w:val="both"/>
        <w:rPr>
          <w:rFonts w:eastAsia="Calibri" w:cstheme="minorHAnsi"/>
          <w:color w:val="000000"/>
          <w:sz w:val="24"/>
        </w:rPr>
      </w:pPr>
      <w:r w:rsidRPr="005D0673">
        <w:rPr>
          <w:rFonts w:cstheme="minorHAnsi"/>
          <w:sz w:val="24"/>
          <w:szCs w:val="24"/>
        </w:rPr>
        <w:t xml:space="preserve">Each student requires to write </w:t>
      </w:r>
      <w:r w:rsidR="00443672" w:rsidRPr="005D0673">
        <w:rPr>
          <w:rFonts w:cstheme="minorHAnsi"/>
          <w:sz w:val="24"/>
          <w:szCs w:val="24"/>
        </w:rPr>
        <w:t>a</w:t>
      </w:r>
      <w:r w:rsidR="004D1A02" w:rsidRPr="005D0673">
        <w:rPr>
          <w:rFonts w:cstheme="minorHAnsi"/>
          <w:sz w:val="24"/>
          <w:szCs w:val="24"/>
        </w:rPr>
        <w:t xml:space="preserve"> personal</w:t>
      </w:r>
      <w:r w:rsidR="00443672" w:rsidRPr="005D0673">
        <w:rPr>
          <w:rFonts w:cstheme="minorHAnsi"/>
          <w:sz w:val="24"/>
          <w:szCs w:val="24"/>
        </w:rPr>
        <w:t xml:space="preserve"> leadership development plan</w:t>
      </w:r>
      <w:r w:rsidR="005F1EF3" w:rsidRPr="005D0673">
        <w:rPr>
          <w:rFonts w:cstheme="minorHAnsi"/>
          <w:sz w:val="24"/>
          <w:szCs w:val="24"/>
        </w:rPr>
        <w:t xml:space="preserve"> (PLDP)</w:t>
      </w:r>
      <w:r w:rsidR="00443672" w:rsidRPr="005D0673">
        <w:rPr>
          <w:rFonts w:cstheme="minorHAnsi"/>
          <w:sz w:val="24"/>
          <w:szCs w:val="24"/>
        </w:rPr>
        <w:t>. The plan report</w:t>
      </w:r>
      <w:r w:rsidR="00C86E09" w:rsidRPr="005D0673">
        <w:rPr>
          <w:rFonts w:eastAsia="Calibri" w:cstheme="minorHAnsi"/>
          <w:color w:val="000000"/>
          <w:sz w:val="24"/>
        </w:rPr>
        <w:t xml:space="preserve"> should not be less than 2500 </w:t>
      </w:r>
      <w:r w:rsidRPr="005D0673">
        <w:rPr>
          <w:rFonts w:eastAsia="Calibri" w:cstheme="minorHAnsi"/>
          <w:color w:val="000000"/>
          <w:sz w:val="24"/>
        </w:rPr>
        <w:t>words and not more than 3000 words excluding the cover page, table of contents and reference list.</w:t>
      </w:r>
      <w:r w:rsidR="00443672" w:rsidRPr="005D0673">
        <w:rPr>
          <w:rFonts w:eastAsia="Calibri" w:cstheme="minorHAnsi"/>
          <w:color w:val="000000"/>
          <w:sz w:val="24"/>
        </w:rPr>
        <w:t xml:space="preserve"> The </w:t>
      </w:r>
      <w:r w:rsidR="00AC31D1" w:rsidRPr="005D0673">
        <w:rPr>
          <w:rFonts w:eastAsia="Calibri" w:cstheme="minorHAnsi"/>
          <w:color w:val="000000"/>
          <w:sz w:val="24"/>
        </w:rPr>
        <w:t xml:space="preserve">marking rubric is enclosed to the last </w:t>
      </w:r>
      <w:r w:rsidR="00AC31D1" w:rsidRPr="005D0673">
        <w:rPr>
          <w:rFonts w:cstheme="minorHAnsi"/>
          <w:sz w:val="24"/>
          <w:szCs w:val="24"/>
        </w:rPr>
        <w:t>section</w:t>
      </w:r>
      <w:r w:rsidR="00F252C6" w:rsidRPr="005D0673">
        <w:rPr>
          <w:rFonts w:eastAsia="Calibri" w:cstheme="minorHAnsi"/>
          <w:color w:val="000000"/>
          <w:sz w:val="24"/>
        </w:rPr>
        <w:t xml:space="preserve"> of this document.</w:t>
      </w:r>
      <w:r w:rsidR="00AC31D1" w:rsidRPr="005D0673">
        <w:rPr>
          <w:rFonts w:eastAsia="Calibri" w:cstheme="minorHAnsi"/>
          <w:color w:val="000000"/>
          <w:sz w:val="24"/>
        </w:rPr>
        <w:t xml:space="preserve"> </w:t>
      </w:r>
      <w:r w:rsidR="004A1A27" w:rsidRPr="005D0673">
        <w:rPr>
          <w:rFonts w:eastAsia="Calibri" w:cstheme="minorHAnsi"/>
          <w:color w:val="000000"/>
          <w:sz w:val="24"/>
        </w:rPr>
        <w:t>The assignment</w:t>
      </w:r>
      <w:r w:rsidR="00AC31D1" w:rsidRPr="005D0673">
        <w:rPr>
          <w:rFonts w:eastAsia="Calibri" w:cstheme="minorHAnsi"/>
          <w:color w:val="000000"/>
          <w:sz w:val="24"/>
        </w:rPr>
        <w:t xml:space="preserve"> </w:t>
      </w:r>
      <w:r w:rsidR="00F252C6" w:rsidRPr="005D0673">
        <w:rPr>
          <w:rFonts w:eastAsia="Calibri" w:cstheme="minorHAnsi"/>
          <w:color w:val="000000"/>
          <w:sz w:val="24"/>
        </w:rPr>
        <w:t xml:space="preserve">weight is </w:t>
      </w:r>
      <w:r w:rsidR="00AA3DE4">
        <w:rPr>
          <w:rFonts w:eastAsia="Calibri" w:cstheme="minorHAnsi"/>
          <w:color w:val="000000"/>
          <w:sz w:val="24"/>
        </w:rPr>
        <w:t xml:space="preserve">30% </w:t>
      </w:r>
      <w:r w:rsidR="00AA3DE4" w:rsidRPr="005D0673">
        <w:rPr>
          <w:rFonts w:eastAsia="Calibri" w:cstheme="minorHAnsi"/>
          <w:color w:val="000000"/>
          <w:sz w:val="24"/>
        </w:rPr>
        <w:t>and</w:t>
      </w:r>
      <w:r w:rsidR="00F252C6" w:rsidRPr="005D0673">
        <w:rPr>
          <w:rFonts w:eastAsia="Calibri" w:cstheme="minorHAnsi"/>
          <w:color w:val="000000"/>
          <w:sz w:val="24"/>
        </w:rPr>
        <w:t xml:space="preserve"> the written PLDP report is</w:t>
      </w:r>
      <w:r w:rsidR="00C5094B" w:rsidRPr="005D0673">
        <w:rPr>
          <w:rFonts w:eastAsia="Calibri" w:cstheme="minorHAnsi"/>
          <w:color w:val="000000"/>
          <w:sz w:val="24"/>
        </w:rPr>
        <w:t xml:space="preserve"> </w:t>
      </w:r>
      <w:r w:rsidR="00AA3DE4">
        <w:rPr>
          <w:rFonts w:eastAsia="Calibri" w:cstheme="minorHAnsi"/>
          <w:color w:val="000000"/>
          <w:sz w:val="24"/>
        </w:rPr>
        <w:t xml:space="preserve">due in week 6. </w:t>
      </w:r>
    </w:p>
    <w:p w:rsidR="00E83C2E" w:rsidRPr="008D7D5C" w:rsidRDefault="00E83C2E" w:rsidP="001F4E57">
      <w:pPr>
        <w:jc w:val="both"/>
        <w:rPr>
          <w:rFonts w:eastAsia="Calibri" w:cstheme="minorHAnsi"/>
          <w:i/>
          <w:iCs/>
          <w:color w:val="000000"/>
          <w:sz w:val="24"/>
        </w:rPr>
      </w:pPr>
    </w:p>
    <w:p w:rsidR="00156350" w:rsidRPr="008D7D5C" w:rsidRDefault="00156350" w:rsidP="00156350">
      <w:pPr>
        <w:spacing w:after="5" w:line="250" w:lineRule="auto"/>
        <w:ind w:left="86" w:hanging="10"/>
        <w:jc w:val="both"/>
        <w:rPr>
          <w:rFonts w:cstheme="minorHAnsi"/>
          <w:b/>
          <w:bCs/>
          <w:sz w:val="24"/>
          <w:szCs w:val="24"/>
          <w:u w:val="single"/>
          <w:lang w:val="en-GB"/>
        </w:rPr>
      </w:pPr>
      <w:r w:rsidRPr="008D7D5C">
        <w:rPr>
          <w:rFonts w:cstheme="minorHAnsi"/>
          <w:b/>
          <w:bCs/>
          <w:sz w:val="24"/>
          <w:szCs w:val="24"/>
          <w:u w:val="single"/>
          <w:lang w:val="en-GB"/>
        </w:rPr>
        <w:t xml:space="preserve">The assignment needs to be typed, in the following format: </w:t>
      </w:r>
    </w:p>
    <w:p w:rsidR="00156350" w:rsidRPr="008D7D5C" w:rsidRDefault="00156350" w:rsidP="00156350">
      <w:pPr>
        <w:spacing w:after="5" w:line="250" w:lineRule="auto"/>
        <w:ind w:left="86" w:hanging="10"/>
        <w:jc w:val="both"/>
        <w:rPr>
          <w:rFonts w:cstheme="minorHAnsi"/>
          <w:sz w:val="24"/>
          <w:szCs w:val="24"/>
          <w:lang w:val="en-GB"/>
        </w:rPr>
      </w:pPr>
    </w:p>
    <w:p w:rsidR="005D0673" w:rsidRPr="00862668" w:rsidRDefault="00156350" w:rsidP="00862668">
      <w:pPr>
        <w:spacing w:after="5" w:line="250" w:lineRule="auto"/>
        <w:ind w:left="86" w:hanging="10"/>
        <w:jc w:val="both"/>
        <w:rPr>
          <w:rFonts w:cstheme="minorHAnsi"/>
          <w:sz w:val="24"/>
          <w:szCs w:val="24"/>
          <w:lang w:val="en-GB"/>
        </w:rPr>
      </w:pPr>
      <w:r w:rsidRPr="008D7D5C">
        <w:rPr>
          <w:rFonts w:cstheme="minorHAnsi"/>
          <w:sz w:val="24"/>
          <w:szCs w:val="24"/>
          <w:lang w:val="en-GB"/>
        </w:rPr>
        <w:t xml:space="preserve">Font size 12 point, spacing 1.5, </w:t>
      </w:r>
      <w:r w:rsidR="00001EA2">
        <w:rPr>
          <w:rFonts w:cstheme="minorHAnsi"/>
          <w:sz w:val="24"/>
          <w:szCs w:val="24"/>
          <w:lang w:val="en-GB"/>
        </w:rPr>
        <w:t>top and left</w:t>
      </w:r>
      <w:r w:rsidRPr="008D7D5C">
        <w:rPr>
          <w:rFonts w:cstheme="minorHAnsi"/>
          <w:sz w:val="24"/>
          <w:szCs w:val="24"/>
          <w:lang w:val="en-GB"/>
        </w:rPr>
        <w:t xml:space="preserve"> margins set at 2.5</w:t>
      </w:r>
      <w:r w:rsidR="00001EA2">
        <w:rPr>
          <w:rFonts w:cstheme="minorHAnsi"/>
          <w:sz w:val="24"/>
          <w:szCs w:val="24"/>
          <w:lang w:val="en-GB"/>
        </w:rPr>
        <w:t xml:space="preserve"> (normal)</w:t>
      </w:r>
      <w:r w:rsidRPr="008D7D5C">
        <w:rPr>
          <w:rFonts w:cstheme="minorHAnsi"/>
          <w:sz w:val="24"/>
          <w:szCs w:val="24"/>
          <w:lang w:val="en-GB"/>
        </w:rPr>
        <w:t>. The pages need to be numerated. In the content list page, numbers are to be given under the different sub-headlines. New paragraphs are to be marked by skipping a line, it is not to be marked by indentation.  Headlines are to be written fro</w:t>
      </w:r>
      <w:r w:rsidR="00862668">
        <w:rPr>
          <w:rFonts w:cstheme="minorHAnsi"/>
          <w:sz w:val="24"/>
          <w:szCs w:val="24"/>
          <w:lang w:val="en-GB"/>
        </w:rPr>
        <w:t>m the left margin, not centred.</w:t>
      </w:r>
    </w:p>
    <w:p w:rsidR="005D0673" w:rsidRPr="005D0673" w:rsidRDefault="005D0673" w:rsidP="001F4E57">
      <w:pPr>
        <w:jc w:val="both"/>
        <w:rPr>
          <w:rFonts w:eastAsia="Calibri" w:cstheme="minorHAnsi"/>
          <w:color w:val="000000"/>
          <w:sz w:val="24"/>
        </w:rPr>
      </w:pPr>
    </w:p>
    <w:p w:rsidR="00BA1B2C" w:rsidRPr="008D7D5C" w:rsidRDefault="00156350" w:rsidP="004C0DAA">
      <w:pPr>
        <w:jc w:val="both"/>
        <w:rPr>
          <w:rFonts w:eastAsia="Calibri" w:cstheme="minorHAnsi"/>
          <w:b/>
          <w:bCs/>
          <w:color w:val="000000"/>
          <w:sz w:val="24"/>
          <w:u w:val="single"/>
        </w:rPr>
      </w:pPr>
      <w:r w:rsidRPr="008D7D5C">
        <w:rPr>
          <w:rFonts w:eastAsia="Calibri" w:cstheme="minorHAnsi"/>
          <w:b/>
          <w:bCs/>
          <w:color w:val="000000"/>
          <w:sz w:val="24"/>
          <w:u w:val="single"/>
        </w:rPr>
        <w:t xml:space="preserve">The </w:t>
      </w:r>
      <w:r w:rsidR="008D7D5C" w:rsidRPr="008D7D5C">
        <w:rPr>
          <w:rFonts w:eastAsia="Calibri" w:cstheme="minorHAnsi"/>
          <w:b/>
          <w:bCs/>
          <w:color w:val="000000"/>
          <w:sz w:val="24"/>
          <w:u w:val="single"/>
        </w:rPr>
        <w:t xml:space="preserve">plan </w:t>
      </w:r>
      <w:r w:rsidR="00BA1B2C" w:rsidRPr="008D7D5C">
        <w:rPr>
          <w:rFonts w:eastAsia="Calibri" w:cstheme="minorHAnsi"/>
          <w:b/>
          <w:bCs/>
          <w:color w:val="000000"/>
          <w:sz w:val="24"/>
          <w:u w:val="single"/>
        </w:rPr>
        <w:t>writing</w:t>
      </w:r>
      <w:r w:rsidRPr="008D7D5C">
        <w:rPr>
          <w:rFonts w:eastAsia="Calibri" w:cstheme="minorHAnsi"/>
          <w:b/>
          <w:bCs/>
          <w:color w:val="000000"/>
          <w:sz w:val="24"/>
          <w:u w:val="single"/>
        </w:rPr>
        <w:t xml:space="preserve"> guidelines are provided as below: </w:t>
      </w:r>
    </w:p>
    <w:p w:rsidR="00443672" w:rsidRPr="00443672" w:rsidRDefault="00443672" w:rsidP="00443672">
      <w:pPr>
        <w:spacing w:before="100" w:beforeAutospacing="1" w:after="100" w:afterAutospacing="1" w:line="240" w:lineRule="auto"/>
        <w:rPr>
          <w:rFonts w:eastAsia="Times New Roman" w:cstheme="minorHAnsi"/>
          <w:sz w:val="24"/>
          <w:szCs w:val="24"/>
        </w:rPr>
      </w:pPr>
      <w:r w:rsidRPr="00443672">
        <w:rPr>
          <w:rFonts w:eastAsia="Times New Roman" w:cstheme="minorHAnsi"/>
          <w:b/>
          <w:bCs/>
          <w:sz w:val="24"/>
          <w:szCs w:val="24"/>
        </w:rPr>
        <w:t>What is a Leadership Development Plan?</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sz w:val="24"/>
          <w:szCs w:val="24"/>
        </w:rPr>
        <w:t>In order to be highly effective in today’s unpredictable business climate, your leaders must be able to address both strategic and “human” needs within your company. A leadership development plan is designed to build key leadership qualities and competencies in your current and future leaders. It maps out specific approaches to developing leadership skills within set time frames, while never losing sight of your primary goals — to achieve key business results while retaining top talent.</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6 Steps for Creating &amp; Measuring the Success of a Leadership Development Plan</w:t>
      </w:r>
    </w:p>
    <w:p w:rsidR="00443672" w:rsidRPr="00443672" w:rsidRDefault="00443672" w:rsidP="004D1A0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sz w:val="24"/>
          <w:szCs w:val="24"/>
        </w:rPr>
        <w:t xml:space="preserve">To achieve desired outcomes, your leadership development plan must be relevant for leaders in each level of your company, with the ability to meet their needs as their careers progress. This ensures they are always performing optimally. </w:t>
      </w:r>
      <w:r w:rsidR="004D1A02">
        <w:rPr>
          <w:rFonts w:eastAsia="Times New Roman" w:cstheme="minorHAnsi"/>
          <w:sz w:val="24"/>
          <w:szCs w:val="24"/>
        </w:rPr>
        <w:t>The</w:t>
      </w:r>
      <w:r w:rsidRPr="00443672">
        <w:rPr>
          <w:rFonts w:eastAsia="Times New Roman" w:cstheme="minorHAnsi"/>
          <w:sz w:val="24"/>
          <w:szCs w:val="24"/>
        </w:rPr>
        <w:t xml:space="preserve"> key steps for creating a leadership development</w:t>
      </w:r>
      <w:r w:rsidR="004D1A02">
        <w:rPr>
          <w:rFonts w:eastAsia="Times New Roman" w:cstheme="minorHAnsi"/>
          <w:sz w:val="24"/>
          <w:szCs w:val="24"/>
        </w:rPr>
        <w:t xml:space="preserve"> plan and measuring its success as follows:</w:t>
      </w:r>
    </w:p>
    <w:p w:rsidR="00443672" w:rsidRPr="00443672" w:rsidRDefault="00443672" w:rsidP="00443672">
      <w:pPr>
        <w:numPr>
          <w:ilvl w:val="0"/>
          <w:numId w:val="15"/>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Home in on key business objectives.</w:t>
      </w:r>
      <w:r w:rsidRPr="00443672">
        <w:rPr>
          <w:rFonts w:eastAsia="Times New Roman" w:cstheme="minorHAnsi"/>
          <w:sz w:val="24"/>
          <w:szCs w:val="24"/>
        </w:rPr>
        <w:t xml:space="preserve"> Outline the primary business goals you are focused on achieving in a simple, easily understood manner. One example could be achieving 30% improvement in closed sales in 12 months.</w:t>
      </w:r>
    </w:p>
    <w:p w:rsidR="00443672" w:rsidRPr="00443672" w:rsidRDefault="00443672" w:rsidP="00443672">
      <w:pPr>
        <w:numPr>
          <w:ilvl w:val="0"/>
          <w:numId w:val="15"/>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Define core leadership qualities.</w:t>
      </w:r>
      <w:r w:rsidRPr="00443672">
        <w:rPr>
          <w:rFonts w:eastAsia="Times New Roman" w:cstheme="minorHAnsi"/>
          <w:sz w:val="24"/>
          <w:szCs w:val="24"/>
        </w:rPr>
        <w:t xml:space="preserve"> To do so, you can write a list of the leadership traits, competencies, and abilities you feel a strong leader embodies. When complete, you can get feedback from senior leadership regarding the list in order to identify the skills that matter most to your company.</w:t>
      </w:r>
    </w:p>
    <w:p w:rsidR="00443672" w:rsidRPr="00443672" w:rsidRDefault="00443672" w:rsidP="00443672">
      <w:pPr>
        <w:numPr>
          <w:ilvl w:val="0"/>
          <w:numId w:val="15"/>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Conduct a leadership skills assessment.</w:t>
      </w:r>
      <w:r w:rsidRPr="00443672">
        <w:rPr>
          <w:rFonts w:eastAsia="Times New Roman" w:cstheme="minorHAnsi"/>
          <w:sz w:val="24"/>
          <w:szCs w:val="24"/>
        </w:rPr>
        <w:t xml:space="preserve"> Identify the specific leadership skills that need to be developed at your company in order to achieve key business objectives via a leadership </w:t>
      </w:r>
      <w:r w:rsidRPr="00443672">
        <w:rPr>
          <w:rFonts w:eastAsia="Times New Roman" w:cstheme="minorHAnsi"/>
          <w:sz w:val="24"/>
          <w:szCs w:val="24"/>
        </w:rPr>
        <w:lastRenderedPageBreak/>
        <w:t>skills assessment. There are many ways to perform a leadership skills assessment including speaking with leaders to find out what they feel they need to be more successful, as well as gathering insights from teams regarding their leaders. Feedback can be obtained via a variety of methods including email feedback, anonymous feedback, and face-to-face feedback.</w:t>
      </w:r>
    </w:p>
    <w:p w:rsidR="00443672" w:rsidRPr="00443672" w:rsidRDefault="00443672" w:rsidP="00443672">
      <w:pPr>
        <w:numPr>
          <w:ilvl w:val="0"/>
          <w:numId w:val="15"/>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Develop a list of leadership development plan objectives.</w:t>
      </w:r>
      <w:r w:rsidRPr="00443672">
        <w:rPr>
          <w:rFonts w:eastAsia="Times New Roman" w:cstheme="minorHAnsi"/>
          <w:sz w:val="24"/>
          <w:szCs w:val="24"/>
        </w:rPr>
        <w:t xml:space="preserve"> Using what you learned from the leadership skills assessment and your knowledge of the skills that matter most to your company, outline a list of realistic desired outcomes for your leadership development plan. Tie the outcomes to achieving business goals whenever possible.</w:t>
      </w:r>
    </w:p>
    <w:p w:rsidR="00443672" w:rsidRPr="00443672" w:rsidRDefault="00443672" w:rsidP="00443672">
      <w:pPr>
        <w:numPr>
          <w:ilvl w:val="0"/>
          <w:numId w:val="15"/>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Identify the best methods to achieve leadership development plan objectives.</w:t>
      </w:r>
      <w:r w:rsidRPr="00443672">
        <w:rPr>
          <w:rFonts w:eastAsia="Times New Roman" w:cstheme="minorHAnsi"/>
          <w:sz w:val="24"/>
          <w:szCs w:val="24"/>
        </w:rPr>
        <w:t xml:space="preserve"> Considerations when it comes to achieving leadership development plan objectives include selecting relevant content as well as the best training formats – in-person classroom, virtual classroom, self-paced asynchronous learning, one-on-one coaching, or group coaching. Many companies find it is far more efficient to bring in a third-party that specializes in leadership development since they can quickly identify relevant content and best-fit training formats as well as deliver the training.</w:t>
      </w:r>
    </w:p>
    <w:p w:rsidR="00443672" w:rsidRPr="00443672" w:rsidRDefault="00443672" w:rsidP="00443672">
      <w:pPr>
        <w:numPr>
          <w:ilvl w:val="0"/>
          <w:numId w:val="15"/>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sz w:val="24"/>
          <w:szCs w:val="24"/>
        </w:rPr>
        <w:t>Measure the effectiveness of your leadership development plan:</w:t>
      </w:r>
      <w:r w:rsidRPr="00443672">
        <w:rPr>
          <w:rFonts w:eastAsia="Times New Roman" w:cstheme="minorHAnsi"/>
          <w:sz w:val="24"/>
          <w:szCs w:val="24"/>
        </w:rPr>
        <w:t xml:space="preserve"> It’s important to establish concrete criteria for measuring the success of your leadership development plan. Feedback from employees regarding their progress as well as analysis of how your leaders’ departments are performing should be included. Over time, taking a look at how long leaders stay with your company and how they excel in their careers is another way to measure success.</w:t>
      </w:r>
    </w:p>
    <w:p w:rsid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sz w:val="24"/>
          <w:szCs w:val="24"/>
        </w:rPr>
        <w:t>To help ensure enthusiastic company-wide acceptance of your leadership development plan, it’s a good idea to create a culture of leadership at your company. This lets every employee know they are supported to grow as a leader and will result in their feeling more enthusiastic about their work and your company.</w:t>
      </w: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Default="009C35C9" w:rsidP="00443672">
      <w:pPr>
        <w:spacing w:before="100" w:beforeAutospacing="1" w:after="100" w:afterAutospacing="1" w:line="240" w:lineRule="auto"/>
        <w:jc w:val="both"/>
        <w:rPr>
          <w:rFonts w:eastAsia="Times New Roman" w:cstheme="minorHAnsi"/>
          <w:sz w:val="24"/>
          <w:szCs w:val="24"/>
        </w:rPr>
      </w:pPr>
    </w:p>
    <w:p w:rsidR="009C35C9" w:rsidRPr="00443672" w:rsidRDefault="009C35C9" w:rsidP="00443672">
      <w:pPr>
        <w:spacing w:before="100" w:beforeAutospacing="1" w:after="100" w:afterAutospacing="1" w:line="240" w:lineRule="auto"/>
        <w:jc w:val="both"/>
        <w:rPr>
          <w:rFonts w:eastAsia="Times New Roman" w:cstheme="minorHAnsi"/>
          <w:sz w:val="24"/>
          <w:szCs w:val="24"/>
        </w:rPr>
      </w:pPr>
    </w:p>
    <w:p w:rsidR="00443672" w:rsidRPr="00443672" w:rsidRDefault="00443672" w:rsidP="00443672">
      <w:pPr>
        <w:bidi/>
        <w:spacing w:after="0" w:line="240" w:lineRule="auto"/>
        <w:jc w:val="right"/>
        <w:rPr>
          <w:rFonts w:eastAsia="Calibri" w:cstheme="minorHAnsi"/>
          <w:b/>
          <w:bCs/>
          <w:sz w:val="24"/>
          <w:szCs w:val="24"/>
          <w:u w:val="single"/>
        </w:rPr>
      </w:pPr>
      <w:r w:rsidRPr="00443672">
        <w:rPr>
          <w:rFonts w:eastAsia="Times New Roman" w:cstheme="minorHAnsi"/>
          <w:b/>
          <w:bCs/>
          <w:sz w:val="24"/>
          <w:szCs w:val="24"/>
          <w:u w:val="single"/>
        </w:rPr>
        <w:lastRenderedPageBreak/>
        <w:t>Sample (Leadership Development Plan)</w:t>
      </w:r>
    </w:p>
    <w:p w:rsidR="00443672" w:rsidRPr="00443672" w:rsidRDefault="00443672" w:rsidP="00443672">
      <w:pPr>
        <w:bidi/>
        <w:spacing w:after="0" w:line="240" w:lineRule="auto"/>
        <w:jc w:val="both"/>
        <w:rPr>
          <w:rFonts w:eastAsia="Calibri" w:cstheme="minorHAnsi"/>
          <w:b/>
          <w:bCs/>
          <w:sz w:val="24"/>
          <w:szCs w:val="24"/>
        </w:rPr>
      </w:pP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color w:val="333333"/>
          <w:sz w:val="24"/>
          <w:szCs w:val="24"/>
        </w:rPr>
        <w:t>1. Introduction</w:t>
      </w:r>
    </w:p>
    <w:p w:rsidR="004D1A02" w:rsidRPr="00443672" w:rsidRDefault="00443672" w:rsidP="009C35C9">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The purpose of this personal development plan (PDP) is to provide the reader with a critical analysis and transparent appraisal of my leadership skills and competencies as well as strengths and weaknesses. In addition, this personal analysis allows for considering my future leadership development. The PDP consists of an introduction, personal analysis, objectives for personal development, action plan and conclusion.</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color w:val="333333"/>
          <w:sz w:val="24"/>
          <w:szCs w:val="24"/>
        </w:rPr>
        <w:t>2. Personal Analysis</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I am a 25-year-old graduate working for a medium-sized </w:t>
      </w:r>
      <w:proofErr w:type="spellStart"/>
      <w:r w:rsidRPr="00443672">
        <w:rPr>
          <w:rFonts w:eastAsia="Times New Roman" w:cstheme="minorHAnsi"/>
          <w:color w:val="333333"/>
          <w:sz w:val="24"/>
          <w:szCs w:val="24"/>
        </w:rPr>
        <w:t>organisation</w:t>
      </w:r>
      <w:proofErr w:type="spellEnd"/>
      <w:r w:rsidRPr="00443672">
        <w:rPr>
          <w:rFonts w:eastAsia="Times New Roman" w:cstheme="minorHAnsi"/>
          <w:color w:val="333333"/>
          <w:sz w:val="24"/>
          <w:szCs w:val="24"/>
        </w:rPr>
        <w:t xml:space="preserve"> that operates in the service industry. I joined this company while at university and transferred to my current department right after graduation. I was encouraged by the firm’s management to enter a leadership development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The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is scheduled to begin in September 2018 and will take two months. This is a good opportunity for me to further develop my leadership skills and competencies. However, I firstly have to conduct a personal analysis in order to identify my strengths and weaknesses as well as the potential areas of further development. This analysis is conducted with the help of the SWOT framework, which uncovers my strengths and weaknesses, opportunities and threats (Dugan, 2017).</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noProof/>
          <w:color w:val="333333"/>
          <w:sz w:val="24"/>
          <w:szCs w:val="24"/>
        </w:rPr>
        <w:drawing>
          <wp:inline distT="0" distB="0" distL="0" distR="0" wp14:anchorId="16545CAD" wp14:editId="3D741E02">
            <wp:extent cx="5166360" cy="1783080"/>
            <wp:effectExtent l="0" t="0" r="0" b="7620"/>
            <wp:docPr id="1" name="Picture 1" descr="https://15writers.com/wp-content/uploads/2018/01/Screen-Shot-2018-01-15-at-12.5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writers.com/wp-content/uploads/2018/01/Screen-Shot-2018-01-15-at-12.54.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360" cy="1783080"/>
                    </a:xfrm>
                    <a:prstGeom prst="rect">
                      <a:avLst/>
                    </a:prstGeom>
                    <a:noFill/>
                    <a:ln>
                      <a:noFill/>
                    </a:ln>
                  </pic:spPr>
                </pic:pic>
              </a:graphicData>
            </a:graphic>
          </wp:inline>
        </w:drawing>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According to the trait theory of leadership, effective leaders should possess a wide range of physiological, demographic, intellective and task-related characteristics (Owen, 2015). As noted by Rickards (2015), successful leaders have interests, personality traits and abilities, which are different from those of the less effective leaders. In my opinion, I possess certain skills and qualities, which can allow me to become a good leader in the future. For example, my communication skills are well-developed. I can effectively communicate with both individuals and groups and express myself in a clear manner without engendering murkiness or confusion. At the same time, I must say that the lack of experience as a leader may limit my ability to effectively and clearly formulate directions for the company’s employees. Self-confidence was also argued by </w:t>
      </w:r>
      <w:proofErr w:type="spellStart"/>
      <w:r w:rsidRPr="00443672">
        <w:rPr>
          <w:rFonts w:eastAsia="Times New Roman" w:cstheme="minorHAnsi"/>
          <w:color w:val="333333"/>
          <w:sz w:val="24"/>
          <w:szCs w:val="24"/>
        </w:rPr>
        <w:t>Lussier</w:t>
      </w:r>
      <w:proofErr w:type="spellEnd"/>
      <w:r w:rsidRPr="00443672">
        <w:rPr>
          <w:rFonts w:eastAsia="Times New Roman" w:cstheme="minorHAnsi"/>
          <w:color w:val="333333"/>
          <w:sz w:val="24"/>
          <w:szCs w:val="24"/>
        </w:rPr>
        <w:t xml:space="preserve"> and </w:t>
      </w:r>
      <w:proofErr w:type="spellStart"/>
      <w:r w:rsidRPr="00443672">
        <w:rPr>
          <w:rFonts w:eastAsia="Times New Roman" w:cstheme="minorHAnsi"/>
          <w:color w:val="333333"/>
          <w:sz w:val="24"/>
          <w:szCs w:val="24"/>
        </w:rPr>
        <w:t>Achua</w:t>
      </w:r>
      <w:proofErr w:type="spellEnd"/>
      <w:r w:rsidRPr="00443672">
        <w:rPr>
          <w:rFonts w:eastAsia="Times New Roman" w:cstheme="minorHAnsi"/>
          <w:color w:val="333333"/>
          <w:sz w:val="24"/>
          <w:szCs w:val="24"/>
        </w:rPr>
        <w:t xml:space="preserve"> (2015) as one of the most important traits of a successful leader. </w:t>
      </w:r>
      <w:r w:rsidRPr="00443672">
        <w:rPr>
          <w:rFonts w:eastAsia="Times New Roman" w:cstheme="minorHAnsi"/>
          <w:color w:val="333333"/>
          <w:sz w:val="24"/>
          <w:szCs w:val="24"/>
        </w:rPr>
        <w:lastRenderedPageBreak/>
        <w:t>I can take risky decisions and accomplish complex tasks. Nevertheless, I totally accept responsibility for these decisions and their potential failure to achieve the initial goals.</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My analytical and conceptuality skills are also well-developed as I am able to </w:t>
      </w:r>
      <w:proofErr w:type="spellStart"/>
      <w:r w:rsidRPr="00443672">
        <w:rPr>
          <w:rFonts w:eastAsia="Times New Roman" w:cstheme="minorHAnsi"/>
          <w:color w:val="333333"/>
          <w:sz w:val="24"/>
          <w:szCs w:val="24"/>
        </w:rPr>
        <w:t>visualise</w:t>
      </w:r>
      <w:proofErr w:type="spellEnd"/>
      <w:r w:rsidRPr="00443672">
        <w:rPr>
          <w:rFonts w:eastAsia="Times New Roman" w:cstheme="minorHAnsi"/>
          <w:color w:val="333333"/>
          <w:sz w:val="24"/>
          <w:szCs w:val="24"/>
        </w:rPr>
        <w:t xml:space="preserve">, articulate and solve complex problems and work effectively under pressure. I totally understand that the business world of today is fast-changing (Nevarez et al., 2015). That is why, I am trying to be as flexible in the workplace as possible. As a leader, I accept whatever changes come their way and take my leadership decisions in the light of these changes. According to </w:t>
      </w:r>
      <w:proofErr w:type="spellStart"/>
      <w:r w:rsidRPr="00443672">
        <w:rPr>
          <w:rFonts w:eastAsia="Times New Roman" w:cstheme="minorHAnsi"/>
          <w:color w:val="333333"/>
          <w:sz w:val="24"/>
          <w:szCs w:val="24"/>
        </w:rPr>
        <w:t>Northouse</w:t>
      </w:r>
      <w:proofErr w:type="spellEnd"/>
      <w:r w:rsidRPr="00443672">
        <w:rPr>
          <w:rFonts w:eastAsia="Times New Roman" w:cstheme="minorHAnsi"/>
          <w:color w:val="333333"/>
          <w:sz w:val="24"/>
          <w:szCs w:val="24"/>
        </w:rPr>
        <w:t xml:space="preserve"> (2015), the planning process in the context of leadership implies setting a vision for a company as well as </w:t>
      </w:r>
      <w:proofErr w:type="spellStart"/>
      <w:r w:rsidRPr="00443672">
        <w:rPr>
          <w:rFonts w:eastAsia="Times New Roman" w:cstheme="minorHAnsi"/>
          <w:color w:val="333333"/>
          <w:sz w:val="24"/>
          <w:szCs w:val="24"/>
        </w:rPr>
        <w:t>realising</w:t>
      </w:r>
      <w:proofErr w:type="spellEnd"/>
      <w:r w:rsidRPr="00443672">
        <w:rPr>
          <w:rFonts w:eastAsia="Times New Roman" w:cstheme="minorHAnsi"/>
          <w:color w:val="333333"/>
          <w:sz w:val="24"/>
          <w:szCs w:val="24"/>
        </w:rPr>
        <w:t xml:space="preserve"> this vision through achievable objectives. I must admit, however, that I am experiencing certain difficulties with the strategic planning process. My understanding of the planning process is still too limited to allow me to become an effective leader. My experience in leading and managing others is not considerable, which, in my opinion, is the main reason for the previously noted weakness. The extent to which my leadership skills and competencies are developed can be presented by means of the following chart, where 10 is ‘highly developed’ and 0 is ‘not developed at all’.</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noProof/>
          <w:color w:val="333333"/>
          <w:sz w:val="24"/>
          <w:szCs w:val="24"/>
        </w:rPr>
        <w:drawing>
          <wp:inline distT="0" distB="0" distL="0" distR="0" wp14:anchorId="2AAFFF4E" wp14:editId="3CE21F3D">
            <wp:extent cx="4831080" cy="2781300"/>
            <wp:effectExtent l="0" t="0" r="7620" b="0"/>
            <wp:docPr id="2" name="Picture 2" descr="https://15writers.com/wp-content/uploads/2018/01/Screen-Shot-2018-01-15-at-12.5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writers.com/wp-content/uploads/2018/01/Screen-Shot-2018-01-15-at-12.55.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0" cy="2781300"/>
                    </a:xfrm>
                    <a:prstGeom prst="rect">
                      <a:avLst/>
                    </a:prstGeom>
                    <a:noFill/>
                    <a:ln>
                      <a:noFill/>
                    </a:ln>
                  </pic:spPr>
                </pic:pic>
              </a:graphicData>
            </a:graphic>
          </wp:inline>
        </w:drawing>
      </w:r>
    </w:p>
    <w:p w:rsidR="00443672" w:rsidRDefault="00443672" w:rsidP="009C35C9">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Based on the personal assessment above, I can say that the development of my skills and qualities in formulating directions for subordinates and in the planning process are the main opportunities provided by the leadership development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At the same time, it may be difficult to maintain a reasonable work-life balance during my academic studies. In accordance with Braun and </w:t>
      </w:r>
      <w:proofErr w:type="spellStart"/>
      <w:r w:rsidRPr="00443672">
        <w:rPr>
          <w:rFonts w:eastAsia="Times New Roman" w:cstheme="minorHAnsi"/>
          <w:color w:val="333333"/>
          <w:sz w:val="24"/>
          <w:szCs w:val="24"/>
        </w:rPr>
        <w:t>Nieberle</w:t>
      </w:r>
      <w:proofErr w:type="spellEnd"/>
      <w:r w:rsidRPr="00443672">
        <w:rPr>
          <w:rFonts w:eastAsia="Times New Roman" w:cstheme="minorHAnsi"/>
          <w:color w:val="333333"/>
          <w:sz w:val="24"/>
          <w:szCs w:val="24"/>
        </w:rPr>
        <w:t xml:space="preserve"> (2017), leaders’ inability to maintain this balance can result in negative attitudes (e.g. anxiety and anger) and ultimately lead to burnout.</w:t>
      </w:r>
    </w:p>
    <w:p w:rsidR="009C35C9" w:rsidRDefault="009C35C9" w:rsidP="009C35C9">
      <w:pPr>
        <w:spacing w:before="100" w:beforeAutospacing="1" w:after="100" w:afterAutospacing="1" w:line="240" w:lineRule="auto"/>
        <w:jc w:val="both"/>
        <w:rPr>
          <w:rFonts w:eastAsia="Times New Roman" w:cstheme="minorHAnsi"/>
          <w:sz w:val="24"/>
          <w:szCs w:val="24"/>
        </w:rPr>
      </w:pPr>
    </w:p>
    <w:p w:rsidR="009C35C9" w:rsidRPr="00443672" w:rsidRDefault="009C35C9" w:rsidP="009C35C9">
      <w:pPr>
        <w:spacing w:before="100" w:beforeAutospacing="1" w:after="100" w:afterAutospacing="1" w:line="240" w:lineRule="auto"/>
        <w:jc w:val="both"/>
        <w:rPr>
          <w:rFonts w:eastAsia="Times New Roman" w:cstheme="minorHAnsi"/>
          <w:sz w:val="24"/>
          <w:szCs w:val="24"/>
        </w:rPr>
      </w:pP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color w:val="333333"/>
          <w:sz w:val="24"/>
          <w:szCs w:val="24"/>
        </w:rPr>
        <w:lastRenderedPageBreak/>
        <w:t>3. Objectives for Personal Development</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The objectives for my personal development are formulated with the help of the SMART criteria, which imply that objectives must be specific, measurable, achievable, relevant and time bound (Nevarez et al., 2015). These objectives are presented as follows.</w:t>
      </w:r>
    </w:p>
    <w:p w:rsidR="00443672" w:rsidRPr="00443672" w:rsidRDefault="00443672" w:rsidP="00443672">
      <w:pPr>
        <w:numPr>
          <w:ilvl w:val="0"/>
          <w:numId w:val="14"/>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To further develop my skills and qualities in formulating the directions for subordinates by the end of November 2018.</w:t>
      </w:r>
    </w:p>
    <w:p w:rsidR="00443672" w:rsidRPr="00443672" w:rsidRDefault="00443672" w:rsidP="00443672">
      <w:pPr>
        <w:numPr>
          <w:ilvl w:val="0"/>
          <w:numId w:val="14"/>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To contribute to my ability to set a vision for my company/department and </w:t>
      </w:r>
      <w:proofErr w:type="spellStart"/>
      <w:r w:rsidRPr="00443672">
        <w:rPr>
          <w:rFonts w:eastAsia="Times New Roman" w:cstheme="minorHAnsi"/>
          <w:color w:val="333333"/>
          <w:sz w:val="24"/>
          <w:szCs w:val="24"/>
        </w:rPr>
        <w:t>realise</w:t>
      </w:r>
      <w:proofErr w:type="spellEnd"/>
      <w:r w:rsidRPr="00443672">
        <w:rPr>
          <w:rFonts w:eastAsia="Times New Roman" w:cstheme="minorHAnsi"/>
          <w:color w:val="333333"/>
          <w:sz w:val="24"/>
          <w:szCs w:val="24"/>
        </w:rPr>
        <w:t xml:space="preserve"> this vision through achievable objectives by the end of December 2018.</w:t>
      </w:r>
    </w:p>
    <w:p w:rsidR="00443672" w:rsidRPr="00443672" w:rsidRDefault="00443672" w:rsidP="00443672">
      <w:pPr>
        <w:numPr>
          <w:ilvl w:val="0"/>
          <w:numId w:val="14"/>
        </w:num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To widen my understanding of leadership by the end of December 2018.</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sz w:val="24"/>
          <w:szCs w:val="24"/>
        </w:rPr>
        <w:t> </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color w:val="333333"/>
          <w:sz w:val="24"/>
          <w:szCs w:val="24"/>
        </w:rPr>
        <w:t>4. Action Plan</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The action plan, which contains the development goals, actions, success measures and schedule goals, is presented by means of the following table.</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noProof/>
          <w:color w:val="333333"/>
          <w:sz w:val="24"/>
          <w:szCs w:val="24"/>
        </w:rPr>
        <w:drawing>
          <wp:inline distT="0" distB="0" distL="0" distR="0" wp14:anchorId="49D54113" wp14:editId="152E4E8C">
            <wp:extent cx="5151120" cy="3360420"/>
            <wp:effectExtent l="0" t="0" r="0" b="0"/>
            <wp:docPr id="3" name="Picture 3" descr="https://15writers.com/wp-content/uploads/2018/01/Screen-Shot-2018-01-15-at-12.5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writers.com/wp-content/uploads/2018/01/Screen-Shot-2018-01-15-at-12.56.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120" cy="3360420"/>
                    </a:xfrm>
                    <a:prstGeom prst="rect">
                      <a:avLst/>
                    </a:prstGeom>
                    <a:noFill/>
                    <a:ln>
                      <a:noFill/>
                    </a:ln>
                  </pic:spPr>
                </pic:pic>
              </a:graphicData>
            </a:graphic>
          </wp:inline>
        </w:drawing>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Each objective requires two actions to be performed. The first action is to complete the leadership development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by the end of October 2018 and provide my superiors with an assessment report. In turn, the second action requires the practical application of my newly developed leadership skills and competencies within the next two months.</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lastRenderedPageBreak/>
        <w:t xml:space="preserve">I am planning to achieve the first personal development objective by completing the leadership development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I believe that this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will contribute to my leadership knowledge and will help me formulate clearer directions for the company’s employees and, hence, add to their productivity and performance in the workplace (</w:t>
      </w:r>
      <w:proofErr w:type="spellStart"/>
      <w:r w:rsidRPr="00443672">
        <w:rPr>
          <w:rFonts w:eastAsia="Times New Roman" w:cstheme="minorHAnsi"/>
          <w:color w:val="333333"/>
          <w:sz w:val="24"/>
          <w:szCs w:val="24"/>
        </w:rPr>
        <w:t>Lussier</w:t>
      </w:r>
      <w:proofErr w:type="spellEnd"/>
      <w:r w:rsidRPr="00443672">
        <w:rPr>
          <w:rFonts w:eastAsia="Times New Roman" w:cstheme="minorHAnsi"/>
          <w:color w:val="333333"/>
          <w:sz w:val="24"/>
          <w:szCs w:val="24"/>
        </w:rPr>
        <w:t xml:space="preserve"> and </w:t>
      </w:r>
      <w:proofErr w:type="spellStart"/>
      <w:r w:rsidRPr="00443672">
        <w:rPr>
          <w:rFonts w:eastAsia="Times New Roman" w:cstheme="minorHAnsi"/>
          <w:color w:val="333333"/>
          <w:sz w:val="24"/>
          <w:szCs w:val="24"/>
        </w:rPr>
        <w:t>Achua</w:t>
      </w:r>
      <w:proofErr w:type="spellEnd"/>
      <w:r w:rsidRPr="00443672">
        <w:rPr>
          <w:rFonts w:eastAsia="Times New Roman" w:cstheme="minorHAnsi"/>
          <w:color w:val="333333"/>
          <w:sz w:val="24"/>
          <w:szCs w:val="24"/>
        </w:rPr>
        <w:t>, 2015). I am planning to measure the effectiveness of this action by completing an assessment survey and providing its results to my superiors. It should be noted, however, that this assessment method can result in the production of biased and subjective data as its results would be based exclusively on my own perceptions (Rickards, 2015). The practical side of the first objective will include delegating tasks to my subordinates during our post-</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meetings. During this phase, I will be able to apply my newly acquired leadership skills and competencies in a practical context. The effectiveness of my ability to formulate directions for subordinates will be assessed on the basis of formal and informal appraisals of task success (Dugan, 2017).</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The next personal development objective will also require performing two actions. Similar to the previously discussed objective, the first phase of the second objective will require the completion of the leadership development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In turn, after the assessment of my newly developed leadership skills, I am planning to communicate my </w:t>
      </w:r>
      <w:proofErr w:type="spellStart"/>
      <w:r w:rsidRPr="00443672">
        <w:rPr>
          <w:rFonts w:eastAsia="Times New Roman" w:cstheme="minorHAnsi"/>
          <w:color w:val="333333"/>
          <w:sz w:val="24"/>
          <w:szCs w:val="24"/>
        </w:rPr>
        <w:t>organisation’s</w:t>
      </w:r>
      <w:proofErr w:type="spellEnd"/>
      <w:r w:rsidRPr="00443672">
        <w:rPr>
          <w:rFonts w:eastAsia="Times New Roman" w:cstheme="minorHAnsi"/>
          <w:color w:val="333333"/>
          <w:sz w:val="24"/>
          <w:szCs w:val="24"/>
        </w:rPr>
        <w:t xml:space="preserve"> strategic vision and objectives to my subordinates to identify whether I can use these skills in practice. For this purpose, I am planning to create a team of employees and communicate the firm’s vision and goals to its members. As noted by </w:t>
      </w:r>
      <w:proofErr w:type="spellStart"/>
      <w:r w:rsidRPr="00443672">
        <w:rPr>
          <w:rFonts w:eastAsia="Times New Roman" w:cstheme="minorHAnsi"/>
          <w:color w:val="333333"/>
          <w:sz w:val="24"/>
          <w:szCs w:val="24"/>
        </w:rPr>
        <w:t>Lindsjorn</w:t>
      </w:r>
      <w:proofErr w:type="spellEnd"/>
      <w:r w:rsidRPr="00443672">
        <w:rPr>
          <w:rFonts w:eastAsia="Times New Roman" w:cstheme="minorHAnsi"/>
          <w:color w:val="333333"/>
          <w:sz w:val="24"/>
          <w:szCs w:val="24"/>
        </w:rPr>
        <w:t xml:space="preserve"> et al. (2016), individuals demonstrate higher levels of commitment and engagement working in teams. Thus, by building this team, I will be able to assess my strategic planning skills in a more effective manner. To measure the success of this action, I am going to conduct a survey among the team members. Although this approach to success assessment is preferable, the team members can provide the answers they think they are expected to provide (Saunders et al., 2015). This fact can be viewed as a threat to the credibility of the obtained responses.</w:t>
      </w:r>
    </w:p>
    <w:p w:rsidR="00443672" w:rsidRPr="00443672" w:rsidRDefault="00443672" w:rsidP="009C35C9">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Finally, the third personal development objective, which is to widen my understanding of leadership, is going to be achieved through the completion of the leadership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Nevertheless, I am planning to broaden my leadership knowledge by observing and learning from more experienced leaders. For this purpose, I will attend all the meetings of these leaders that will be held during a two-month period (November-December 2018). In accordance with </w:t>
      </w:r>
      <w:proofErr w:type="spellStart"/>
      <w:r w:rsidRPr="00443672">
        <w:rPr>
          <w:rFonts w:eastAsia="Times New Roman" w:cstheme="minorHAnsi"/>
          <w:color w:val="333333"/>
          <w:sz w:val="24"/>
          <w:szCs w:val="24"/>
        </w:rPr>
        <w:t>Nylund</w:t>
      </w:r>
      <w:proofErr w:type="spellEnd"/>
      <w:r w:rsidRPr="00443672">
        <w:rPr>
          <w:rFonts w:eastAsia="Times New Roman" w:cstheme="minorHAnsi"/>
          <w:color w:val="333333"/>
          <w:sz w:val="24"/>
          <w:szCs w:val="24"/>
        </w:rPr>
        <w:t xml:space="preserve"> and </w:t>
      </w:r>
      <w:proofErr w:type="spellStart"/>
      <w:r w:rsidRPr="00443672">
        <w:rPr>
          <w:rFonts w:eastAsia="Times New Roman" w:cstheme="minorHAnsi"/>
          <w:color w:val="333333"/>
          <w:sz w:val="24"/>
          <w:szCs w:val="24"/>
        </w:rPr>
        <w:t>Raelin</w:t>
      </w:r>
      <w:proofErr w:type="spellEnd"/>
      <w:r w:rsidRPr="00443672">
        <w:rPr>
          <w:rFonts w:eastAsia="Times New Roman" w:cstheme="minorHAnsi"/>
          <w:color w:val="333333"/>
          <w:sz w:val="24"/>
          <w:szCs w:val="24"/>
        </w:rPr>
        <w:t xml:space="preserve"> (2015), knowledge sharing allows for ensuring that knowledge is articulated and accessed by all </w:t>
      </w:r>
      <w:proofErr w:type="spellStart"/>
      <w:r w:rsidRPr="00443672">
        <w:rPr>
          <w:rFonts w:eastAsia="Times New Roman" w:cstheme="minorHAnsi"/>
          <w:color w:val="333333"/>
          <w:sz w:val="24"/>
          <w:szCs w:val="24"/>
        </w:rPr>
        <w:t>organisational</w:t>
      </w:r>
      <w:proofErr w:type="spellEnd"/>
      <w:r w:rsidRPr="00443672">
        <w:rPr>
          <w:rFonts w:eastAsia="Times New Roman" w:cstheme="minorHAnsi"/>
          <w:color w:val="333333"/>
          <w:sz w:val="24"/>
          <w:szCs w:val="24"/>
        </w:rPr>
        <w:t xml:space="preserve"> members. At the same time, Tee (2015) noted that only explicit knowledge can be shared. Hence, by attending these meetings, I will not be able to capture tacit leadership knowledge, which can be viewed as a limitation of the selected success assessment method.</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color w:val="333333"/>
          <w:sz w:val="24"/>
          <w:szCs w:val="24"/>
        </w:rPr>
        <w:t>5. Conclusion</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The participation in the leadership development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is expected to help me further develop my leadership skills and qualities in formulating directions for subordinates; contribute to my ability to set a vision for my company and </w:t>
      </w:r>
      <w:proofErr w:type="spellStart"/>
      <w:r w:rsidRPr="00443672">
        <w:rPr>
          <w:rFonts w:eastAsia="Times New Roman" w:cstheme="minorHAnsi"/>
          <w:color w:val="333333"/>
          <w:sz w:val="24"/>
          <w:szCs w:val="24"/>
        </w:rPr>
        <w:t>realise</w:t>
      </w:r>
      <w:proofErr w:type="spellEnd"/>
      <w:r w:rsidRPr="00443672">
        <w:rPr>
          <w:rFonts w:eastAsia="Times New Roman" w:cstheme="minorHAnsi"/>
          <w:color w:val="333333"/>
          <w:sz w:val="24"/>
          <w:szCs w:val="24"/>
        </w:rPr>
        <w:t xml:space="preserve"> this vision through achievable objectives; and widen my understanding of leadership. At the same time, practical actions are also needed </w:t>
      </w:r>
      <w:r w:rsidRPr="00443672">
        <w:rPr>
          <w:rFonts w:eastAsia="Times New Roman" w:cstheme="minorHAnsi"/>
          <w:color w:val="333333"/>
          <w:sz w:val="24"/>
          <w:szCs w:val="24"/>
        </w:rPr>
        <w:lastRenderedPageBreak/>
        <w:t xml:space="preserve">to ensure the effectiveness of this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For this purpose, I am planning to arrange frequent meetings with my subordinates, actively delegate tasks during these meetings, facilitate teamwork and learn from more experienced leaders. Completing the leadership </w:t>
      </w:r>
      <w:proofErr w:type="spellStart"/>
      <w:r w:rsidRPr="00443672">
        <w:rPr>
          <w:rFonts w:eastAsia="Times New Roman" w:cstheme="minorHAnsi"/>
          <w:color w:val="333333"/>
          <w:sz w:val="24"/>
          <w:szCs w:val="24"/>
        </w:rPr>
        <w:t>programme</w:t>
      </w:r>
      <w:proofErr w:type="spellEnd"/>
      <w:r w:rsidRPr="00443672">
        <w:rPr>
          <w:rFonts w:eastAsia="Times New Roman" w:cstheme="minorHAnsi"/>
          <w:color w:val="333333"/>
          <w:sz w:val="24"/>
          <w:szCs w:val="24"/>
        </w:rPr>
        <w:t xml:space="preserve"> (September-October 2018) is not a finite goal, but rather a start in developing my understanding of practical leadership.</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b/>
          <w:bCs/>
          <w:color w:val="333333"/>
          <w:sz w:val="24"/>
          <w:szCs w:val="24"/>
        </w:rPr>
        <w:t>References</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Braun, S. and </w:t>
      </w:r>
      <w:proofErr w:type="spellStart"/>
      <w:r w:rsidRPr="00443672">
        <w:rPr>
          <w:rFonts w:eastAsia="Times New Roman" w:cstheme="minorHAnsi"/>
          <w:color w:val="333333"/>
          <w:sz w:val="24"/>
          <w:szCs w:val="24"/>
        </w:rPr>
        <w:t>Nieberle</w:t>
      </w:r>
      <w:proofErr w:type="spellEnd"/>
      <w:r w:rsidRPr="00443672">
        <w:rPr>
          <w:rFonts w:eastAsia="Times New Roman" w:cstheme="minorHAnsi"/>
          <w:color w:val="333333"/>
          <w:sz w:val="24"/>
          <w:szCs w:val="24"/>
        </w:rPr>
        <w:t xml:space="preserve">, K. (2017) “Authentic leadership extends beyond work: A multilevel model of work-family conflict and enrichment”, </w:t>
      </w:r>
      <w:r w:rsidRPr="00443672">
        <w:rPr>
          <w:rFonts w:eastAsia="Times New Roman" w:cstheme="minorHAnsi"/>
          <w:i/>
          <w:iCs/>
          <w:color w:val="333333"/>
          <w:sz w:val="24"/>
          <w:szCs w:val="24"/>
        </w:rPr>
        <w:t>The Leadership Quarterly</w:t>
      </w:r>
      <w:r w:rsidRPr="00443672">
        <w:rPr>
          <w:rFonts w:eastAsia="Times New Roman" w:cstheme="minorHAnsi"/>
          <w:color w:val="333333"/>
          <w:sz w:val="24"/>
          <w:szCs w:val="24"/>
        </w:rPr>
        <w:t>, 28 (1), pp. 780-797.</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Dugan, J. (2017) </w:t>
      </w:r>
      <w:r w:rsidRPr="00443672">
        <w:rPr>
          <w:rFonts w:eastAsia="Times New Roman" w:cstheme="minorHAnsi"/>
          <w:i/>
          <w:iCs/>
          <w:color w:val="333333"/>
          <w:sz w:val="24"/>
          <w:szCs w:val="24"/>
        </w:rPr>
        <w:t>Leadership Theory: Cultivating Critical Perspectives</w:t>
      </w:r>
      <w:r w:rsidRPr="00443672">
        <w:rPr>
          <w:rFonts w:eastAsia="Times New Roman" w:cstheme="minorHAnsi"/>
          <w:color w:val="333333"/>
          <w:sz w:val="24"/>
          <w:szCs w:val="24"/>
        </w:rPr>
        <w:t xml:space="preserve">, </w:t>
      </w:r>
      <w:proofErr w:type="spellStart"/>
      <w:r w:rsidRPr="00443672">
        <w:rPr>
          <w:rFonts w:eastAsia="Times New Roman" w:cstheme="minorHAnsi"/>
          <w:color w:val="333333"/>
          <w:sz w:val="24"/>
          <w:szCs w:val="24"/>
        </w:rPr>
        <w:t>Chichester</w:t>
      </w:r>
      <w:proofErr w:type="spellEnd"/>
      <w:r w:rsidRPr="00443672">
        <w:rPr>
          <w:rFonts w:eastAsia="Times New Roman" w:cstheme="minorHAnsi"/>
          <w:color w:val="333333"/>
          <w:sz w:val="24"/>
          <w:szCs w:val="24"/>
        </w:rPr>
        <w:t>: John Wiley &amp; Sons.</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proofErr w:type="spellStart"/>
      <w:r w:rsidRPr="00443672">
        <w:rPr>
          <w:rFonts w:eastAsia="Times New Roman" w:cstheme="minorHAnsi"/>
          <w:color w:val="333333"/>
          <w:sz w:val="24"/>
          <w:szCs w:val="24"/>
        </w:rPr>
        <w:t>Lindsjorn</w:t>
      </w:r>
      <w:proofErr w:type="spellEnd"/>
      <w:r w:rsidRPr="00443672">
        <w:rPr>
          <w:rFonts w:eastAsia="Times New Roman" w:cstheme="minorHAnsi"/>
          <w:color w:val="333333"/>
          <w:sz w:val="24"/>
          <w:szCs w:val="24"/>
        </w:rPr>
        <w:t xml:space="preserve">, Y., </w:t>
      </w:r>
      <w:proofErr w:type="spellStart"/>
      <w:r w:rsidRPr="00443672">
        <w:rPr>
          <w:rFonts w:eastAsia="Times New Roman" w:cstheme="minorHAnsi"/>
          <w:color w:val="333333"/>
          <w:sz w:val="24"/>
          <w:szCs w:val="24"/>
        </w:rPr>
        <w:t>Sjoberg</w:t>
      </w:r>
      <w:proofErr w:type="spellEnd"/>
      <w:r w:rsidRPr="00443672">
        <w:rPr>
          <w:rFonts w:eastAsia="Times New Roman" w:cstheme="minorHAnsi"/>
          <w:color w:val="333333"/>
          <w:sz w:val="24"/>
          <w:szCs w:val="24"/>
        </w:rPr>
        <w:t xml:space="preserve">, D., </w:t>
      </w:r>
      <w:proofErr w:type="spellStart"/>
      <w:r w:rsidRPr="00443672">
        <w:rPr>
          <w:rFonts w:eastAsia="Times New Roman" w:cstheme="minorHAnsi"/>
          <w:color w:val="333333"/>
          <w:sz w:val="24"/>
          <w:szCs w:val="24"/>
        </w:rPr>
        <w:t>Dingsoyr</w:t>
      </w:r>
      <w:proofErr w:type="spellEnd"/>
      <w:r w:rsidRPr="00443672">
        <w:rPr>
          <w:rFonts w:eastAsia="Times New Roman" w:cstheme="minorHAnsi"/>
          <w:color w:val="333333"/>
          <w:sz w:val="24"/>
          <w:szCs w:val="24"/>
        </w:rPr>
        <w:t xml:space="preserve">, T., </w:t>
      </w:r>
      <w:proofErr w:type="spellStart"/>
      <w:r w:rsidRPr="00443672">
        <w:rPr>
          <w:rFonts w:eastAsia="Times New Roman" w:cstheme="minorHAnsi"/>
          <w:color w:val="333333"/>
          <w:sz w:val="24"/>
          <w:szCs w:val="24"/>
        </w:rPr>
        <w:t>Bergersen</w:t>
      </w:r>
      <w:proofErr w:type="spellEnd"/>
      <w:r w:rsidRPr="00443672">
        <w:rPr>
          <w:rFonts w:eastAsia="Times New Roman" w:cstheme="minorHAnsi"/>
          <w:color w:val="333333"/>
          <w:sz w:val="24"/>
          <w:szCs w:val="24"/>
        </w:rPr>
        <w:t xml:space="preserve">, G. and </w:t>
      </w:r>
      <w:proofErr w:type="spellStart"/>
      <w:r w:rsidRPr="00443672">
        <w:rPr>
          <w:rFonts w:eastAsia="Times New Roman" w:cstheme="minorHAnsi"/>
          <w:color w:val="333333"/>
          <w:sz w:val="24"/>
          <w:szCs w:val="24"/>
        </w:rPr>
        <w:t>Dyba</w:t>
      </w:r>
      <w:proofErr w:type="spellEnd"/>
      <w:r w:rsidRPr="00443672">
        <w:rPr>
          <w:rFonts w:eastAsia="Times New Roman" w:cstheme="minorHAnsi"/>
          <w:color w:val="333333"/>
          <w:sz w:val="24"/>
          <w:szCs w:val="24"/>
        </w:rPr>
        <w:t xml:space="preserve">, T. (2016) “Teamwork quality and project success in software development: A survey of agile development teams”, </w:t>
      </w:r>
      <w:r w:rsidRPr="00443672">
        <w:rPr>
          <w:rFonts w:eastAsia="Times New Roman" w:cstheme="minorHAnsi"/>
          <w:i/>
          <w:iCs/>
          <w:color w:val="333333"/>
          <w:sz w:val="24"/>
          <w:szCs w:val="24"/>
        </w:rPr>
        <w:t>Journal of Systems and Software</w:t>
      </w:r>
      <w:r w:rsidRPr="00443672">
        <w:rPr>
          <w:rFonts w:eastAsia="Times New Roman" w:cstheme="minorHAnsi"/>
          <w:color w:val="333333"/>
          <w:sz w:val="24"/>
          <w:szCs w:val="24"/>
        </w:rPr>
        <w:t>, 122 (1), pp. 274-286.</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proofErr w:type="spellStart"/>
      <w:r w:rsidRPr="00443672">
        <w:rPr>
          <w:rFonts w:eastAsia="Times New Roman" w:cstheme="minorHAnsi"/>
          <w:color w:val="333333"/>
          <w:sz w:val="24"/>
          <w:szCs w:val="24"/>
        </w:rPr>
        <w:t>Lussier</w:t>
      </w:r>
      <w:proofErr w:type="spellEnd"/>
      <w:r w:rsidRPr="00443672">
        <w:rPr>
          <w:rFonts w:eastAsia="Times New Roman" w:cstheme="minorHAnsi"/>
          <w:color w:val="333333"/>
          <w:sz w:val="24"/>
          <w:szCs w:val="24"/>
        </w:rPr>
        <w:t xml:space="preserve">, R. and </w:t>
      </w:r>
      <w:proofErr w:type="spellStart"/>
      <w:r w:rsidRPr="00443672">
        <w:rPr>
          <w:rFonts w:eastAsia="Times New Roman" w:cstheme="minorHAnsi"/>
          <w:color w:val="333333"/>
          <w:sz w:val="24"/>
          <w:szCs w:val="24"/>
        </w:rPr>
        <w:t>Achua</w:t>
      </w:r>
      <w:proofErr w:type="spellEnd"/>
      <w:r w:rsidRPr="00443672">
        <w:rPr>
          <w:rFonts w:eastAsia="Times New Roman" w:cstheme="minorHAnsi"/>
          <w:color w:val="333333"/>
          <w:sz w:val="24"/>
          <w:szCs w:val="24"/>
        </w:rPr>
        <w:t xml:space="preserve">, C. (2015) </w:t>
      </w:r>
      <w:r w:rsidRPr="00443672">
        <w:rPr>
          <w:rFonts w:eastAsia="Times New Roman" w:cstheme="minorHAnsi"/>
          <w:i/>
          <w:iCs/>
          <w:color w:val="333333"/>
          <w:sz w:val="24"/>
          <w:szCs w:val="24"/>
        </w:rPr>
        <w:t>Leadership: Theory, Application, &amp; Skill Development</w:t>
      </w:r>
      <w:r w:rsidRPr="00443672">
        <w:rPr>
          <w:rFonts w:eastAsia="Times New Roman" w:cstheme="minorHAnsi"/>
          <w:color w:val="333333"/>
          <w:sz w:val="24"/>
          <w:szCs w:val="24"/>
        </w:rPr>
        <w:t>, London: Cengage Learning.</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Nevarez, C., Wood, L. and Penrose, R. (2015) </w:t>
      </w:r>
      <w:r w:rsidRPr="00443672">
        <w:rPr>
          <w:rFonts w:eastAsia="Times New Roman" w:cstheme="minorHAnsi"/>
          <w:i/>
          <w:iCs/>
          <w:color w:val="333333"/>
          <w:sz w:val="24"/>
          <w:szCs w:val="24"/>
        </w:rPr>
        <w:t>Leadership Theory and the Community College: Applying Theory to Practice</w:t>
      </w:r>
      <w:r w:rsidRPr="00443672">
        <w:rPr>
          <w:rFonts w:eastAsia="Times New Roman" w:cstheme="minorHAnsi"/>
          <w:color w:val="333333"/>
          <w:sz w:val="24"/>
          <w:szCs w:val="24"/>
        </w:rPr>
        <w:t>, Sterling: Stylus Publishing.</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proofErr w:type="spellStart"/>
      <w:r w:rsidRPr="00443672">
        <w:rPr>
          <w:rFonts w:eastAsia="Times New Roman" w:cstheme="minorHAnsi"/>
          <w:color w:val="333333"/>
          <w:sz w:val="24"/>
          <w:szCs w:val="24"/>
        </w:rPr>
        <w:t>Northouse</w:t>
      </w:r>
      <w:proofErr w:type="spellEnd"/>
      <w:r w:rsidRPr="00443672">
        <w:rPr>
          <w:rFonts w:eastAsia="Times New Roman" w:cstheme="minorHAnsi"/>
          <w:color w:val="333333"/>
          <w:sz w:val="24"/>
          <w:szCs w:val="24"/>
        </w:rPr>
        <w:t xml:space="preserve">, P. (2015) </w:t>
      </w:r>
      <w:r w:rsidRPr="00443672">
        <w:rPr>
          <w:rFonts w:eastAsia="Times New Roman" w:cstheme="minorHAnsi"/>
          <w:i/>
          <w:iCs/>
          <w:color w:val="333333"/>
          <w:sz w:val="24"/>
          <w:szCs w:val="24"/>
        </w:rPr>
        <w:t>Leadership: Theory and Practice</w:t>
      </w:r>
      <w:r w:rsidRPr="00443672">
        <w:rPr>
          <w:rFonts w:eastAsia="Times New Roman" w:cstheme="minorHAnsi"/>
          <w:color w:val="333333"/>
          <w:sz w:val="24"/>
          <w:szCs w:val="24"/>
        </w:rPr>
        <w:t>, New York: SAGE.</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proofErr w:type="spellStart"/>
      <w:r w:rsidRPr="00443672">
        <w:rPr>
          <w:rFonts w:eastAsia="Times New Roman" w:cstheme="minorHAnsi"/>
          <w:color w:val="333333"/>
          <w:sz w:val="24"/>
          <w:szCs w:val="24"/>
        </w:rPr>
        <w:t>Nylund</w:t>
      </w:r>
      <w:proofErr w:type="spellEnd"/>
      <w:r w:rsidRPr="00443672">
        <w:rPr>
          <w:rFonts w:eastAsia="Times New Roman" w:cstheme="minorHAnsi"/>
          <w:color w:val="333333"/>
          <w:sz w:val="24"/>
          <w:szCs w:val="24"/>
        </w:rPr>
        <w:t xml:space="preserve">, P. and </w:t>
      </w:r>
      <w:proofErr w:type="spellStart"/>
      <w:r w:rsidRPr="00443672">
        <w:rPr>
          <w:rFonts w:eastAsia="Times New Roman" w:cstheme="minorHAnsi"/>
          <w:color w:val="333333"/>
          <w:sz w:val="24"/>
          <w:szCs w:val="24"/>
        </w:rPr>
        <w:t>Raelin</w:t>
      </w:r>
      <w:proofErr w:type="spellEnd"/>
      <w:r w:rsidRPr="00443672">
        <w:rPr>
          <w:rFonts w:eastAsia="Times New Roman" w:cstheme="minorHAnsi"/>
          <w:color w:val="333333"/>
          <w:sz w:val="24"/>
          <w:szCs w:val="24"/>
        </w:rPr>
        <w:t xml:space="preserve">, J. (2015) “When feelings obscure reason: The impact of leaders’ explicit and emotional knowledge </w:t>
      </w:r>
      <w:proofErr w:type="gramStart"/>
      <w:r w:rsidRPr="00443672">
        <w:rPr>
          <w:rFonts w:eastAsia="Times New Roman" w:cstheme="minorHAnsi"/>
          <w:color w:val="333333"/>
          <w:sz w:val="24"/>
          <w:szCs w:val="24"/>
        </w:rPr>
        <w:t>transfer</w:t>
      </w:r>
      <w:proofErr w:type="gramEnd"/>
      <w:r w:rsidRPr="00443672">
        <w:rPr>
          <w:rFonts w:eastAsia="Times New Roman" w:cstheme="minorHAnsi"/>
          <w:color w:val="333333"/>
          <w:sz w:val="24"/>
          <w:szCs w:val="24"/>
        </w:rPr>
        <w:t xml:space="preserve"> on shareholder reactions”, </w:t>
      </w:r>
      <w:r w:rsidRPr="00443672">
        <w:rPr>
          <w:rFonts w:eastAsia="Times New Roman" w:cstheme="minorHAnsi"/>
          <w:i/>
          <w:iCs/>
          <w:color w:val="333333"/>
          <w:sz w:val="24"/>
          <w:szCs w:val="24"/>
        </w:rPr>
        <w:t>The Leadership Quarterly</w:t>
      </w:r>
      <w:r w:rsidRPr="00443672">
        <w:rPr>
          <w:rFonts w:eastAsia="Times New Roman" w:cstheme="minorHAnsi"/>
          <w:color w:val="333333"/>
          <w:sz w:val="24"/>
          <w:szCs w:val="24"/>
        </w:rPr>
        <w:t>, 26 (4), pp. 532-542.</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Owen, J. (2015) </w:t>
      </w:r>
      <w:r w:rsidRPr="00443672">
        <w:rPr>
          <w:rFonts w:eastAsia="Times New Roman" w:cstheme="minorHAnsi"/>
          <w:i/>
          <w:iCs/>
          <w:color w:val="333333"/>
          <w:sz w:val="24"/>
          <w:szCs w:val="24"/>
        </w:rPr>
        <w:t>Innovative Learning for Leadership Development: New Directions for Student Leadership</w:t>
      </w:r>
      <w:r w:rsidRPr="00443672">
        <w:rPr>
          <w:rFonts w:eastAsia="Times New Roman" w:cstheme="minorHAnsi"/>
          <w:color w:val="333333"/>
          <w:sz w:val="24"/>
          <w:szCs w:val="24"/>
        </w:rPr>
        <w:t xml:space="preserve">, </w:t>
      </w:r>
      <w:proofErr w:type="spellStart"/>
      <w:r w:rsidRPr="00443672">
        <w:rPr>
          <w:rFonts w:eastAsia="Times New Roman" w:cstheme="minorHAnsi"/>
          <w:color w:val="333333"/>
          <w:sz w:val="24"/>
          <w:szCs w:val="24"/>
        </w:rPr>
        <w:t>Chichester</w:t>
      </w:r>
      <w:proofErr w:type="spellEnd"/>
      <w:r w:rsidRPr="00443672">
        <w:rPr>
          <w:rFonts w:eastAsia="Times New Roman" w:cstheme="minorHAnsi"/>
          <w:color w:val="333333"/>
          <w:sz w:val="24"/>
          <w:szCs w:val="24"/>
        </w:rPr>
        <w:t>: John Wiley &amp; Sons.</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Rickards, T. (2015) </w:t>
      </w:r>
      <w:r w:rsidRPr="00443672">
        <w:rPr>
          <w:rFonts w:eastAsia="Times New Roman" w:cstheme="minorHAnsi"/>
          <w:i/>
          <w:iCs/>
          <w:color w:val="333333"/>
          <w:sz w:val="24"/>
          <w:szCs w:val="24"/>
        </w:rPr>
        <w:t>Dilemmas of Leadership</w:t>
      </w:r>
      <w:r w:rsidRPr="00443672">
        <w:rPr>
          <w:rFonts w:eastAsia="Times New Roman" w:cstheme="minorHAnsi"/>
          <w:color w:val="333333"/>
          <w:sz w:val="24"/>
          <w:szCs w:val="24"/>
        </w:rPr>
        <w:t>, London: Routledge.</w:t>
      </w:r>
    </w:p>
    <w:p w:rsidR="00443672" w:rsidRPr="00443672" w:rsidRDefault="00443672" w:rsidP="00443672">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Saunders, M., Lewis, P. and Thornhill, A. (2015) </w:t>
      </w:r>
      <w:r w:rsidRPr="00443672">
        <w:rPr>
          <w:rFonts w:eastAsia="Times New Roman" w:cstheme="minorHAnsi"/>
          <w:i/>
          <w:iCs/>
          <w:color w:val="333333"/>
          <w:sz w:val="24"/>
          <w:szCs w:val="24"/>
        </w:rPr>
        <w:t>Research methods for business students</w:t>
      </w:r>
      <w:r w:rsidRPr="00443672">
        <w:rPr>
          <w:rFonts w:eastAsia="Times New Roman" w:cstheme="minorHAnsi"/>
          <w:color w:val="333333"/>
          <w:sz w:val="24"/>
          <w:szCs w:val="24"/>
        </w:rPr>
        <w:t>, 7</w:t>
      </w:r>
      <w:r w:rsidRPr="00443672">
        <w:rPr>
          <w:rFonts w:eastAsia="Times New Roman" w:cstheme="minorHAnsi"/>
          <w:color w:val="333333"/>
          <w:sz w:val="24"/>
          <w:szCs w:val="24"/>
          <w:vertAlign w:val="superscript"/>
        </w:rPr>
        <w:t>th</w:t>
      </w:r>
      <w:r w:rsidRPr="00443672">
        <w:rPr>
          <w:rFonts w:eastAsia="Times New Roman" w:cstheme="minorHAnsi"/>
          <w:color w:val="333333"/>
          <w:sz w:val="24"/>
          <w:szCs w:val="24"/>
        </w:rPr>
        <w:t xml:space="preserve"> ed., London: Prentice Hall.</w:t>
      </w:r>
    </w:p>
    <w:p w:rsidR="00743E23" w:rsidRPr="009C35C9" w:rsidRDefault="00443672" w:rsidP="009C35C9">
      <w:pPr>
        <w:spacing w:before="100" w:beforeAutospacing="1" w:after="100" w:afterAutospacing="1" w:line="240" w:lineRule="auto"/>
        <w:jc w:val="both"/>
        <w:rPr>
          <w:rFonts w:eastAsia="Times New Roman" w:cstheme="minorHAnsi"/>
          <w:sz w:val="24"/>
          <w:szCs w:val="24"/>
        </w:rPr>
      </w:pPr>
      <w:r w:rsidRPr="00443672">
        <w:rPr>
          <w:rFonts w:eastAsia="Times New Roman" w:cstheme="minorHAnsi"/>
          <w:color w:val="333333"/>
          <w:sz w:val="24"/>
          <w:szCs w:val="24"/>
        </w:rPr>
        <w:t xml:space="preserve">Tee, E. (2015) “The emotional link: Leadership and the role of implicit and explicit emotional contagion processes across multiple organizational levels”, </w:t>
      </w:r>
      <w:r w:rsidRPr="00443672">
        <w:rPr>
          <w:rFonts w:eastAsia="Times New Roman" w:cstheme="minorHAnsi"/>
          <w:i/>
          <w:iCs/>
          <w:color w:val="333333"/>
          <w:sz w:val="24"/>
          <w:szCs w:val="24"/>
        </w:rPr>
        <w:t>The Leadership Quarterly</w:t>
      </w:r>
      <w:r w:rsidRPr="00443672">
        <w:rPr>
          <w:rFonts w:eastAsia="Times New Roman" w:cstheme="minorHAnsi"/>
          <w:color w:val="333333"/>
          <w:sz w:val="24"/>
          <w:szCs w:val="24"/>
        </w:rPr>
        <w:t>, 26 (4), pp. 654-670.</w:t>
      </w:r>
    </w:p>
    <w:p w:rsidR="00743E23" w:rsidRPr="006C49DF" w:rsidRDefault="00743E23" w:rsidP="009C35C9">
      <w:pPr>
        <w:spacing w:after="0" w:line="250" w:lineRule="auto"/>
        <w:ind w:left="1081" w:right="2349"/>
        <w:contextualSpacing/>
        <w:jc w:val="center"/>
        <w:rPr>
          <w:rFonts w:eastAsia="Calibri" w:cstheme="minorHAnsi"/>
          <w:color w:val="000000"/>
          <w:sz w:val="32"/>
          <w:szCs w:val="32"/>
        </w:rPr>
      </w:pPr>
      <w:r>
        <w:rPr>
          <w:rFonts w:eastAsia="Calibri" w:cstheme="minorHAnsi"/>
          <w:b/>
          <w:color w:val="000000"/>
          <w:sz w:val="32"/>
          <w:szCs w:val="32"/>
        </w:rPr>
        <w:lastRenderedPageBreak/>
        <w:t xml:space="preserve">Marking Rubric for </w:t>
      </w:r>
      <w:r w:rsidRPr="006C49DF">
        <w:rPr>
          <w:rFonts w:eastAsia="Calibri" w:cstheme="minorHAnsi"/>
          <w:b/>
          <w:color w:val="000000"/>
          <w:sz w:val="32"/>
          <w:szCs w:val="32"/>
        </w:rPr>
        <w:t>Written Report</w:t>
      </w:r>
    </w:p>
    <w:tbl>
      <w:tblPr>
        <w:tblStyle w:val="TableGrid"/>
        <w:tblW w:w="10350" w:type="dxa"/>
        <w:tblInd w:w="-268" w:type="dxa"/>
        <w:tblCellMar>
          <w:top w:w="41" w:type="dxa"/>
          <w:left w:w="107" w:type="dxa"/>
          <w:right w:w="261" w:type="dxa"/>
        </w:tblCellMar>
        <w:tblLook w:val="04A0" w:firstRow="1" w:lastRow="0" w:firstColumn="1" w:lastColumn="0" w:noHBand="0" w:noVBand="1"/>
      </w:tblPr>
      <w:tblGrid>
        <w:gridCol w:w="6068"/>
        <w:gridCol w:w="1581"/>
        <w:gridCol w:w="1064"/>
        <w:gridCol w:w="1637"/>
      </w:tblGrid>
      <w:tr w:rsidR="00743E23" w:rsidRPr="006C49DF" w:rsidTr="00B77510">
        <w:trPr>
          <w:trHeight w:val="809"/>
        </w:trPr>
        <w:tc>
          <w:tcPr>
            <w:tcW w:w="7067" w:type="dxa"/>
            <w:tcBorders>
              <w:top w:val="single" w:sz="4" w:space="0" w:color="000000"/>
              <w:left w:val="single" w:sz="4" w:space="0" w:color="000000"/>
              <w:bottom w:val="single" w:sz="4" w:space="0" w:color="000000"/>
              <w:right w:val="single" w:sz="4" w:space="0" w:color="000000"/>
            </w:tcBorders>
            <w:shd w:val="clear" w:color="auto" w:fill="808080"/>
          </w:tcPr>
          <w:p w:rsidR="00743E23" w:rsidRPr="006C49DF" w:rsidRDefault="00743E23" w:rsidP="00EB45F9">
            <w:pPr>
              <w:spacing w:after="99" w:line="259" w:lineRule="auto"/>
              <w:rPr>
                <w:rFonts w:eastAsia="Calibri" w:cstheme="minorHAnsi"/>
                <w:color w:val="FFFFFF" w:themeColor="background1"/>
                <w:sz w:val="24"/>
              </w:rPr>
            </w:pPr>
            <w:r w:rsidRPr="006C49DF">
              <w:rPr>
                <w:rFonts w:eastAsia="Calibri" w:cstheme="minorHAnsi"/>
                <w:b/>
                <w:color w:val="FFFFFF" w:themeColor="background1"/>
              </w:rPr>
              <w:t>MARKING CRITERION</w:t>
            </w:r>
            <w:r w:rsidRPr="006C49DF">
              <w:rPr>
                <w:rFonts w:eastAsia="Calibri" w:cstheme="minorHAnsi"/>
                <w:color w:val="FFFFFF" w:themeColor="background1"/>
                <w:sz w:val="24"/>
              </w:rPr>
              <w:t xml:space="preserve"> </w:t>
            </w:r>
          </w:p>
          <w:p w:rsidR="00743E23" w:rsidRPr="006C49DF" w:rsidRDefault="00743E23" w:rsidP="00EB45F9">
            <w:pPr>
              <w:spacing w:line="259" w:lineRule="auto"/>
              <w:ind w:left="361"/>
              <w:rPr>
                <w:rFonts w:eastAsia="Calibri" w:cstheme="minorHAnsi"/>
                <w:color w:val="FFFFFF" w:themeColor="background1"/>
                <w:sz w:val="24"/>
              </w:rPr>
            </w:pPr>
            <w:r w:rsidRPr="006C49DF">
              <w:rPr>
                <w:rFonts w:eastAsia="Calibri" w:cstheme="minorHAnsi"/>
                <w:b/>
                <w:color w:val="FFFFFF" w:themeColor="background1"/>
                <w:sz w:val="24"/>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808080"/>
          </w:tcPr>
          <w:p w:rsidR="00743E23" w:rsidRPr="006C49DF" w:rsidRDefault="00743E23" w:rsidP="00EB45F9">
            <w:pPr>
              <w:spacing w:line="259" w:lineRule="auto"/>
              <w:ind w:left="2"/>
              <w:rPr>
                <w:rFonts w:eastAsia="Calibri" w:cstheme="minorHAnsi"/>
                <w:color w:val="FFFFFF" w:themeColor="background1"/>
                <w:sz w:val="24"/>
              </w:rPr>
            </w:pPr>
            <w:r w:rsidRPr="006C49DF">
              <w:rPr>
                <w:rFonts w:eastAsia="Calibri" w:cstheme="minorHAnsi"/>
                <w:b/>
                <w:color w:val="FFFFFF" w:themeColor="background1"/>
              </w:rPr>
              <w:t>ASSESSMENT WEIGHT</w:t>
            </w:r>
            <w:r w:rsidRPr="006C49DF">
              <w:rPr>
                <w:rFonts w:eastAsia="Calibri" w:cstheme="minorHAnsi"/>
                <w:b/>
                <w:color w:val="FFFFFF" w:themeColor="background1"/>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808080"/>
          </w:tcPr>
          <w:p w:rsidR="00743E23" w:rsidRPr="006C49DF" w:rsidRDefault="00743E23" w:rsidP="00EB45F9">
            <w:pPr>
              <w:spacing w:line="259" w:lineRule="auto"/>
              <w:rPr>
                <w:rFonts w:eastAsia="Calibri" w:cstheme="minorHAnsi"/>
                <w:color w:val="FFFFFF" w:themeColor="background1"/>
                <w:sz w:val="24"/>
              </w:rPr>
            </w:pPr>
            <w:r w:rsidRPr="006C49DF">
              <w:rPr>
                <w:rFonts w:eastAsia="Calibri" w:cstheme="minorHAnsi"/>
                <w:b/>
                <w:color w:val="FFFFFF" w:themeColor="background1"/>
              </w:rPr>
              <w:t>MARK</w:t>
            </w:r>
            <w:r w:rsidRPr="006C49DF">
              <w:rPr>
                <w:rFonts w:eastAsia="Calibri" w:cstheme="minorHAnsi"/>
                <w:b/>
                <w:color w:val="FFFFFF" w:themeColor="background1"/>
                <w:sz w:val="24"/>
              </w:rPr>
              <w:t xml:space="preserve"> </w:t>
            </w:r>
          </w:p>
        </w:tc>
        <w:tc>
          <w:tcPr>
            <w:tcW w:w="1723" w:type="dxa"/>
            <w:tcBorders>
              <w:top w:val="single" w:sz="4" w:space="0" w:color="000000"/>
              <w:left w:val="single" w:sz="4" w:space="0" w:color="000000"/>
              <w:bottom w:val="single" w:sz="4" w:space="0" w:color="000000"/>
              <w:right w:val="single" w:sz="4" w:space="0" w:color="000000"/>
            </w:tcBorders>
            <w:shd w:val="clear" w:color="auto" w:fill="808080"/>
          </w:tcPr>
          <w:p w:rsidR="00743E23" w:rsidRPr="006C49DF" w:rsidRDefault="00743E23" w:rsidP="00EB45F9">
            <w:pPr>
              <w:spacing w:line="259" w:lineRule="auto"/>
              <w:ind w:left="1"/>
              <w:rPr>
                <w:rFonts w:eastAsia="Calibri" w:cstheme="minorHAnsi"/>
                <w:color w:val="FFFFFF" w:themeColor="background1"/>
                <w:sz w:val="24"/>
              </w:rPr>
            </w:pPr>
            <w:r w:rsidRPr="006C49DF">
              <w:rPr>
                <w:rFonts w:eastAsia="Calibri" w:cstheme="minorHAnsi"/>
                <w:b/>
                <w:color w:val="FFFFFF" w:themeColor="background1"/>
              </w:rPr>
              <w:t>COMMENTS</w:t>
            </w:r>
            <w:r w:rsidRPr="006C49DF">
              <w:rPr>
                <w:rFonts w:eastAsia="Calibri" w:cstheme="minorHAnsi"/>
                <w:b/>
                <w:color w:val="FFFFFF" w:themeColor="background1"/>
                <w:sz w:val="24"/>
              </w:rPr>
              <w:t xml:space="preserve"> </w:t>
            </w:r>
          </w:p>
        </w:tc>
      </w:tr>
      <w:tr w:rsidR="00743E23" w:rsidRPr="006C49DF" w:rsidTr="00B77510">
        <w:trPr>
          <w:trHeight w:val="662"/>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after="77" w:line="259" w:lineRule="auto"/>
              <w:rPr>
                <w:rFonts w:eastAsia="Calibri" w:cstheme="minorHAnsi"/>
                <w:color w:val="000000"/>
                <w:sz w:val="24"/>
              </w:rPr>
            </w:pPr>
            <w:r w:rsidRPr="006C49DF">
              <w:rPr>
                <w:rFonts w:eastAsia="Calibri" w:cstheme="minorHAnsi"/>
                <w:b/>
                <w:color w:val="000000"/>
              </w:rPr>
              <w:t>1. Presentation</w:t>
            </w:r>
            <w:r w:rsidRPr="006C49DF">
              <w:rPr>
                <w:rFonts w:eastAsia="Calibri" w:cstheme="minorHAnsi"/>
                <w:b/>
                <w:color w:val="000000"/>
                <w:sz w:val="24"/>
              </w:rPr>
              <w:t xml:space="preserve"> </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-Fulfilled the required structure, cover sheet, words limit, etc.</w:t>
            </w:r>
            <w:r w:rsidRPr="006C49DF">
              <w:rPr>
                <w:rFonts w:eastAsia="Calibri" w:cstheme="minorHAnsi"/>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5</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1565"/>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AA3DE4">
            <w:pPr>
              <w:spacing w:line="334" w:lineRule="auto"/>
              <w:ind w:right="2766"/>
              <w:jc w:val="both"/>
              <w:rPr>
                <w:rFonts w:eastAsia="Calibri" w:cstheme="minorHAnsi"/>
                <w:color w:val="000000"/>
                <w:sz w:val="24"/>
              </w:rPr>
            </w:pPr>
            <w:r w:rsidRPr="006C49DF">
              <w:rPr>
                <w:rFonts w:eastAsia="Calibri" w:cstheme="minorHAnsi"/>
                <w:b/>
                <w:color w:val="000000"/>
              </w:rPr>
              <w:t xml:space="preserve">2. </w:t>
            </w:r>
            <w:r w:rsidR="00AA3DE4">
              <w:rPr>
                <w:rFonts w:eastAsia="Calibri" w:cstheme="minorHAnsi"/>
                <w:b/>
                <w:color w:val="000000"/>
              </w:rPr>
              <w:t>Introduction</w:t>
            </w:r>
          </w:p>
          <w:p w:rsidR="00743E23" w:rsidRPr="006C49DF" w:rsidRDefault="00743E23" w:rsidP="00EB45F9">
            <w:pPr>
              <w:spacing w:line="334" w:lineRule="auto"/>
              <w:ind w:right="2766"/>
              <w:jc w:val="both"/>
              <w:rPr>
                <w:rFonts w:eastAsia="Calibri" w:cstheme="minorHAnsi"/>
                <w:color w:val="000000"/>
                <w:sz w:val="24"/>
              </w:rPr>
            </w:pPr>
            <w:r w:rsidRPr="006C49DF">
              <w:rPr>
                <w:rFonts w:eastAsia="Calibri" w:cstheme="minorHAnsi"/>
                <w:color w:val="000000"/>
                <w:sz w:val="24"/>
              </w:rPr>
              <w:t>-</w:t>
            </w:r>
            <w:r w:rsidRPr="006C49DF">
              <w:rPr>
                <w:rFonts w:eastAsia="Calibri" w:cstheme="minorHAnsi"/>
                <w:color w:val="000000"/>
              </w:rPr>
              <w:t>Background to report.</w:t>
            </w:r>
            <w:r w:rsidRPr="006C49DF">
              <w:rPr>
                <w:rFonts w:eastAsia="Calibri" w:cstheme="minorHAnsi"/>
                <w:color w:val="000000"/>
                <w:sz w:val="24"/>
              </w:rPr>
              <w:t xml:space="preserve"> </w:t>
            </w:r>
          </w:p>
          <w:p w:rsidR="00743E23" w:rsidRPr="006C49DF" w:rsidRDefault="00743E23" w:rsidP="00EB45F9">
            <w:pPr>
              <w:spacing w:after="91" w:line="259" w:lineRule="auto"/>
              <w:rPr>
                <w:rFonts w:eastAsia="Calibri" w:cstheme="minorHAnsi"/>
                <w:color w:val="000000"/>
                <w:sz w:val="24"/>
              </w:rPr>
            </w:pPr>
            <w:r w:rsidRPr="006C49DF">
              <w:rPr>
                <w:rFonts w:eastAsia="Calibri" w:cstheme="minorHAnsi"/>
                <w:color w:val="000000"/>
              </w:rPr>
              <w:t>-Statement of purpose.</w:t>
            </w:r>
            <w:r w:rsidRPr="006C49DF">
              <w:rPr>
                <w:rFonts w:eastAsia="Calibri" w:cstheme="minorHAnsi"/>
                <w:color w:val="000000"/>
                <w:sz w:val="24"/>
              </w:rPr>
              <w:t xml:space="preserve"> </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-Outline of the report.</w:t>
            </w:r>
            <w:r w:rsidRPr="006C49DF">
              <w:rPr>
                <w:rFonts w:eastAsia="Calibri" w:cstheme="minorHAnsi"/>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5</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1338"/>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after="91" w:line="259" w:lineRule="auto"/>
              <w:rPr>
                <w:rFonts w:eastAsia="Calibri" w:cstheme="minorHAnsi"/>
                <w:color w:val="000000"/>
                <w:sz w:val="24"/>
              </w:rPr>
            </w:pPr>
            <w:r w:rsidRPr="006C49DF">
              <w:rPr>
                <w:rFonts w:eastAsia="Calibri" w:cstheme="minorHAnsi"/>
                <w:b/>
                <w:color w:val="000000"/>
              </w:rPr>
              <w:t>3. Body</w:t>
            </w:r>
            <w:r w:rsidRPr="006C49DF">
              <w:rPr>
                <w:rFonts w:eastAsia="Calibri" w:cstheme="minorHAnsi"/>
                <w:b/>
                <w:color w:val="000000"/>
                <w:sz w:val="24"/>
              </w:rPr>
              <w:t xml:space="preserve"> </w:t>
            </w:r>
          </w:p>
          <w:p w:rsidR="00743E23" w:rsidRPr="006C49DF" w:rsidRDefault="00743E23" w:rsidP="00EB45F9">
            <w:pPr>
              <w:spacing w:after="77" w:line="259" w:lineRule="auto"/>
              <w:rPr>
                <w:rFonts w:eastAsia="Calibri" w:cstheme="minorHAnsi"/>
                <w:color w:val="000000"/>
                <w:sz w:val="24"/>
              </w:rPr>
            </w:pPr>
            <w:r w:rsidRPr="006C49DF">
              <w:rPr>
                <w:rFonts w:eastAsia="Calibri" w:cstheme="minorHAnsi"/>
                <w:b/>
                <w:color w:val="000000"/>
              </w:rPr>
              <w:t>-</w:t>
            </w:r>
            <w:r w:rsidRPr="006C49DF">
              <w:rPr>
                <w:rFonts w:eastAsia="Calibri" w:cstheme="minorHAnsi"/>
                <w:color w:val="000000"/>
              </w:rPr>
              <w:t>Paragraph structure (topic sentences etc.).</w:t>
            </w:r>
            <w:r w:rsidRPr="006C49DF">
              <w:rPr>
                <w:rFonts w:eastAsia="Calibri" w:cstheme="minorHAnsi"/>
                <w:color w:val="000000"/>
                <w:sz w:val="24"/>
              </w:rPr>
              <w:t xml:space="preserve"> </w:t>
            </w:r>
          </w:p>
          <w:p w:rsidR="00743E23" w:rsidRPr="006C49DF" w:rsidRDefault="00743E23" w:rsidP="00EB45F9">
            <w:pPr>
              <w:spacing w:after="125" w:line="232" w:lineRule="auto"/>
              <w:rPr>
                <w:rFonts w:eastAsia="Calibri" w:cstheme="minorHAnsi"/>
                <w:color w:val="000000"/>
                <w:sz w:val="24"/>
              </w:rPr>
            </w:pPr>
            <w:r w:rsidRPr="006C49DF">
              <w:rPr>
                <w:rFonts w:eastAsia="Calibri" w:cstheme="minorHAnsi"/>
                <w:color w:val="000000"/>
              </w:rPr>
              <w:t>-Main points are debated.</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-Cohesion (logic sequence, links between paragraphs).</w:t>
            </w:r>
            <w:r w:rsidRPr="006C49DF">
              <w:rPr>
                <w:rFonts w:eastAsia="Calibri" w:cstheme="minorHAnsi"/>
                <w:b/>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50</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1834"/>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after="89" w:line="259" w:lineRule="auto"/>
              <w:rPr>
                <w:rFonts w:eastAsia="Calibri" w:cstheme="minorHAnsi"/>
                <w:color w:val="000000"/>
                <w:sz w:val="24"/>
              </w:rPr>
            </w:pPr>
            <w:r w:rsidRPr="006C49DF">
              <w:rPr>
                <w:rFonts w:eastAsia="Calibri" w:cstheme="minorHAnsi"/>
                <w:b/>
                <w:color w:val="000000"/>
              </w:rPr>
              <w:t xml:space="preserve">4. Conclusion </w:t>
            </w:r>
            <w:r w:rsidRPr="006C49DF">
              <w:rPr>
                <w:rFonts w:eastAsia="Calibri" w:cstheme="minorHAnsi"/>
                <w:b/>
                <w:color w:val="000000"/>
                <w:sz w:val="24"/>
              </w:rPr>
              <w:t xml:space="preserve"> </w:t>
            </w:r>
          </w:p>
          <w:p w:rsidR="00743E23" w:rsidRPr="006C49DF" w:rsidRDefault="00743E23" w:rsidP="00EB45F9">
            <w:pPr>
              <w:spacing w:after="92" w:line="259" w:lineRule="auto"/>
              <w:rPr>
                <w:rFonts w:eastAsia="Calibri" w:cstheme="minorHAnsi"/>
                <w:color w:val="000000"/>
                <w:sz w:val="24"/>
              </w:rPr>
            </w:pPr>
            <w:r w:rsidRPr="006C49DF">
              <w:rPr>
                <w:rFonts w:eastAsia="Calibri" w:cstheme="minorHAnsi"/>
                <w:color w:val="000000"/>
              </w:rPr>
              <w:t>-Restate the report &amp; relates to its purpose.</w:t>
            </w:r>
            <w:r w:rsidRPr="006C49DF">
              <w:rPr>
                <w:rFonts w:eastAsia="Calibri" w:cstheme="minorHAnsi"/>
                <w:color w:val="000000"/>
                <w:sz w:val="24"/>
              </w:rPr>
              <w:t xml:space="preserve"> </w:t>
            </w:r>
          </w:p>
          <w:p w:rsidR="00743E23" w:rsidRPr="006C49DF" w:rsidRDefault="00743E23" w:rsidP="00EB45F9">
            <w:pPr>
              <w:spacing w:after="77" w:line="259" w:lineRule="auto"/>
              <w:rPr>
                <w:rFonts w:eastAsia="Calibri" w:cstheme="minorHAnsi"/>
                <w:color w:val="000000"/>
                <w:sz w:val="24"/>
              </w:rPr>
            </w:pPr>
            <w:r w:rsidRPr="006C49DF">
              <w:rPr>
                <w:rFonts w:eastAsia="Calibri" w:cstheme="minorHAnsi"/>
                <w:color w:val="000000"/>
              </w:rPr>
              <w:t>-Summarize main points.</w:t>
            </w:r>
            <w:r w:rsidRPr="006C49DF">
              <w:rPr>
                <w:rFonts w:eastAsia="Calibri" w:cstheme="minorHAnsi"/>
                <w:color w:val="000000"/>
                <w:sz w:val="24"/>
              </w:rPr>
              <w:t xml:space="preserve"> </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-Consistency between the arguments provided in the body section and the statement of conclusion</w:t>
            </w:r>
            <w:r w:rsidRPr="006C49DF">
              <w:rPr>
                <w:rFonts w:eastAsia="Calibri" w:cstheme="minorHAnsi"/>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5</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1109"/>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after="92" w:line="259" w:lineRule="auto"/>
              <w:rPr>
                <w:rFonts w:eastAsia="Calibri" w:cstheme="minorHAnsi"/>
                <w:color w:val="000000"/>
                <w:sz w:val="24"/>
              </w:rPr>
            </w:pPr>
            <w:r w:rsidRPr="006C49DF">
              <w:rPr>
                <w:rFonts w:eastAsia="Calibri" w:cstheme="minorHAnsi"/>
                <w:b/>
                <w:color w:val="000000"/>
              </w:rPr>
              <w:t>5. Academic English</w:t>
            </w:r>
            <w:r w:rsidRPr="006C49DF">
              <w:rPr>
                <w:rFonts w:eastAsia="Calibri" w:cstheme="minorHAnsi"/>
                <w:b/>
                <w:color w:val="000000"/>
                <w:sz w:val="24"/>
              </w:rPr>
              <w:t xml:space="preserve"> </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-Grammar, spelling, syntax, punctuation, expression,</w:t>
            </w:r>
            <w:r w:rsidRPr="006C49DF">
              <w:rPr>
                <w:rFonts w:eastAsia="Calibri" w:cstheme="minorHAnsi"/>
                <w:color w:val="000000"/>
                <w:sz w:val="24"/>
              </w:rPr>
              <w:t xml:space="preserve"> </w:t>
            </w:r>
            <w:r w:rsidRPr="006C49DF">
              <w:rPr>
                <w:rFonts w:eastAsia="Calibri" w:cstheme="minorHAnsi"/>
                <w:color w:val="000000"/>
              </w:rPr>
              <w:t>tone, vocabulary, flow.</w:t>
            </w:r>
            <w:r w:rsidRPr="006C49DF">
              <w:rPr>
                <w:rFonts w:eastAsia="Calibri" w:cstheme="minorHAnsi"/>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10</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1565"/>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334" w:lineRule="auto"/>
              <w:ind w:right="720"/>
              <w:rPr>
                <w:rFonts w:eastAsia="Calibri" w:cstheme="minorHAnsi"/>
                <w:color w:val="000000"/>
                <w:sz w:val="24"/>
              </w:rPr>
            </w:pPr>
            <w:r w:rsidRPr="006C49DF">
              <w:rPr>
                <w:rFonts w:eastAsia="Calibri" w:cstheme="minorHAnsi"/>
                <w:b/>
                <w:color w:val="000000"/>
              </w:rPr>
              <w:t>6. Critical analysis and use of evidence</w:t>
            </w:r>
            <w:r w:rsidRPr="006C49DF">
              <w:rPr>
                <w:rFonts w:eastAsia="Calibri" w:cstheme="minorHAnsi"/>
                <w:b/>
                <w:color w:val="000000"/>
                <w:sz w:val="24"/>
              </w:rPr>
              <w:t xml:space="preserve"> </w:t>
            </w:r>
            <w:r w:rsidRPr="006C49DF">
              <w:rPr>
                <w:rFonts w:eastAsia="Calibri" w:cstheme="minorHAnsi"/>
                <w:color w:val="000000"/>
              </w:rPr>
              <w:t>-Critical approach.</w:t>
            </w:r>
            <w:r w:rsidRPr="006C49DF">
              <w:rPr>
                <w:rFonts w:eastAsia="Calibri" w:cstheme="minorHAnsi"/>
                <w:color w:val="000000"/>
                <w:sz w:val="24"/>
              </w:rPr>
              <w:t xml:space="preserve"> </w:t>
            </w:r>
          </w:p>
          <w:p w:rsidR="00743E23" w:rsidRPr="006C49DF" w:rsidRDefault="00743E23" w:rsidP="00EB45F9">
            <w:pPr>
              <w:spacing w:after="92" w:line="259" w:lineRule="auto"/>
              <w:rPr>
                <w:rFonts w:eastAsia="Calibri" w:cstheme="minorHAnsi"/>
                <w:color w:val="000000"/>
                <w:sz w:val="24"/>
              </w:rPr>
            </w:pPr>
            <w:r w:rsidRPr="006C49DF">
              <w:rPr>
                <w:rFonts w:eastAsia="Calibri" w:cstheme="minorHAnsi"/>
                <w:color w:val="000000"/>
              </w:rPr>
              <w:t>-Appropriate &amp; sufficient evidence.</w:t>
            </w:r>
            <w:r w:rsidRPr="006C49DF">
              <w:rPr>
                <w:rFonts w:eastAsia="Calibri" w:cstheme="minorHAnsi"/>
                <w:color w:val="000000"/>
                <w:sz w:val="24"/>
              </w:rPr>
              <w:t xml:space="preserve"> </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-Integration of evidence &amp; depth of analysis.</w:t>
            </w:r>
            <w:r w:rsidRPr="006C49DF">
              <w:rPr>
                <w:rFonts w:eastAsia="Calibri" w:cstheme="minorHAnsi"/>
                <w:b/>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10</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1390"/>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after="78" w:line="259" w:lineRule="auto"/>
              <w:rPr>
                <w:rFonts w:eastAsia="Calibri" w:cstheme="minorHAnsi"/>
                <w:color w:val="000000"/>
                <w:sz w:val="24"/>
              </w:rPr>
            </w:pPr>
            <w:r w:rsidRPr="006C49DF">
              <w:rPr>
                <w:rFonts w:eastAsia="Calibri" w:cstheme="minorHAnsi"/>
                <w:b/>
                <w:color w:val="000000"/>
              </w:rPr>
              <w:t>7.</w:t>
            </w:r>
            <w:r w:rsidR="00A4263D">
              <w:rPr>
                <w:rFonts w:eastAsia="Calibri" w:cstheme="minorHAnsi"/>
                <w:b/>
                <w:color w:val="000000"/>
              </w:rPr>
              <w:t xml:space="preserve"> Overall quality of the</w:t>
            </w:r>
            <w:r w:rsidRPr="006C49DF">
              <w:rPr>
                <w:rFonts w:eastAsia="Calibri" w:cstheme="minorHAnsi"/>
                <w:b/>
                <w:color w:val="000000"/>
              </w:rPr>
              <w:t xml:space="preserve"> plan</w:t>
            </w:r>
            <w:r w:rsidRPr="006C49DF">
              <w:rPr>
                <w:rFonts w:eastAsia="Calibri" w:cstheme="minorHAnsi"/>
                <w:b/>
                <w:color w:val="000000"/>
                <w:sz w:val="24"/>
              </w:rPr>
              <w:t xml:space="preserve"> </w:t>
            </w:r>
          </w:p>
          <w:p w:rsidR="00743E23" w:rsidRPr="006C49DF" w:rsidRDefault="00743E23" w:rsidP="00EB45F9">
            <w:pPr>
              <w:spacing w:after="111" w:line="232" w:lineRule="auto"/>
              <w:rPr>
                <w:rFonts w:eastAsia="Calibri" w:cstheme="minorHAnsi"/>
                <w:color w:val="000000"/>
                <w:sz w:val="24"/>
              </w:rPr>
            </w:pPr>
            <w:r w:rsidRPr="006C49DF">
              <w:rPr>
                <w:rFonts w:eastAsia="Calibri" w:cstheme="minorHAnsi"/>
                <w:color w:val="000000"/>
              </w:rPr>
              <w:t>-Represents an excellent report and provides a significant contribution.</w:t>
            </w:r>
            <w:r w:rsidRPr="006C49DF">
              <w:rPr>
                <w:rFonts w:eastAsia="Calibri" w:cstheme="minorHAnsi"/>
                <w:color w:val="000000"/>
                <w:sz w:val="24"/>
              </w:rPr>
              <w:t xml:space="preserve"> </w:t>
            </w:r>
          </w:p>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rPr>
              <w:t>-Engages with the business strategy elements &amp; the degree of success in doing so.</w:t>
            </w:r>
            <w:r w:rsidRPr="006C49DF">
              <w:rPr>
                <w:rFonts w:eastAsia="Calibri" w:cstheme="minorHAnsi"/>
                <w:b/>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3"/>
              <w:rPr>
                <w:rFonts w:eastAsia="Calibri" w:cstheme="minorHAnsi"/>
                <w:color w:val="000000"/>
                <w:sz w:val="24"/>
              </w:rPr>
            </w:pPr>
            <w:r w:rsidRPr="006C49DF">
              <w:rPr>
                <w:rFonts w:eastAsia="Calibri" w:cstheme="minorHAnsi"/>
                <w:b/>
                <w:color w:val="000000"/>
              </w:rPr>
              <w:t>15</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51"/>
              <w:jc w:val="center"/>
              <w:rPr>
                <w:rFonts w:eastAsia="Calibri" w:cstheme="minorHAnsi"/>
                <w:color w:val="000000"/>
                <w:sz w:val="24"/>
              </w:rPr>
            </w:pPr>
            <w:r w:rsidRPr="006C49DF">
              <w:rPr>
                <w:rFonts w:eastAsia="Calibri" w:cstheme="minorHAnsi"/>
                <w:b/>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361"/>
              <w:rPr>
                <w:rFonts w:eastAsia="Calibri" w:cstheme="minorHAnsi"/>
                <w:color w:val="000000"/>
                <w:sz w:val="24"/>
              </w:rPr>
            </w:pPr>
            <w:r w:rsidRPr="006C49DF">
              <w:rPr>
                <w:rFonts w:eastAsia="Calibri" w:cstheme="minorHAnsi"/>
                <w:b/>
                <w:color w:val="000000"/>
                <w:sz w:val="24"/>
              </w:rPr>
              <w:t xml:space="preserve"> </w:t>
            </w:r>
          </w:p>
        </w:tc>
      </w:tr>
      <w:tr w:rsidR="00743E23" w:rsidRPr="006C49DF" w:rsidTr="00B77510">
        <w:trPr>
          <w:trHeight w:val="425"/>
        </w:trPr>
        <w:tc>
          <w:tcPr>
            <w:tcW w:w="7067"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rPr>
                <w:rFonts w:eastAsia="Calibri" w:cstheme="minorHAnsi"/>
                <w:color w:val="000000"/>
                <w:sz w:val="24"/>
              </w:rPr>
            </w:pPr>
            <w:r w:rsidRPr="006C49DF">
              <w:rPr>
                <w:rFonts w:eastAsia="Calibri" w:cstheme="minorHAnsi"/>
                <w:b/>
                <w:color w:val="000000"/>
              </w:rPr>
              <w:t>Total Mark</w:t>
            </w:r>
            <w:r w:rsidRPr="006C49DF">
              <w:rPr>
                <w:rFonts w:eastAsia="Calibri" w:cstheme="minorHAnsi"/>
                <w:b/>
                <w:color w:val="000000"/>
                <w:sz w:val="24"/>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2"/>
              <w:rPr>
                <w:rFonts w:eastAsia="Calibri" w:cstheme="minorHAnsi"/>
                <w:color w:val="000000"/>
                <w:sz w:val="24"/>
              </w:rPr>
            </w:pPr>
            <w:r w:rsidRPr="006C49DF">
              <w:rPr>
                <w:rFonts w:eastAsia="Calibri" w:cstheme="minorHAnsi"/>
                <w:b/>
                <w:color w:val="000000"/>
              </w:rPr>
              <w:t>100</w:t>
            </w:r>
            <w:r w:rsidRPr="006C49DF">
              <w:rPr>
                <w:rFonts w:eastAsia="Calibri" w:cstheme="minorHAnsi"/>
                <w:b/>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rPr>
                <w:rFonts w:eastAsia="Calibri" w:cstheme="minorHAnsi"/>
                <w:color w:val="000000"/>
                <w:sz w:val="24"/>
              </w:rPr>
            </w:pPr>
            <w:r w:rsidRPr="006C49DF">
              <w:rPr>
                <w:rFonts w:eastAsia="Calibri" w:cstheme="minorHAnsi"/>
                <w:color w:val="000000"/>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743E23" w:rsidRPr="006C49DF" w:rsidRDefault="00743E23" w:rsidP="00EB45F9">
            <w:pPr>
              <w:spacing w:line="259" w:lineRule="auto"/>
              <w:ind w:left="1"/>
              <w:rPr>
                <w:rFonts w:eastAsia="Calibri" w:cstheme="minorHAnsi"/>
                <w:color w:val="000000"/>
                <w:sz w:val="24"/>
              </w:rPr>
            </w:pPr>
            <w:r w:rsidRPr="006C49DF">
              <w:rPr>
                <w:rFonts w:eastAsia="Calibri" w:cstheme="minorHAnsi"/>
                <w:color w:val="000000"/>
                <w:sz w:val="24"/>
              </w:rPr>
              <w:t xml:space="preserve"> </w:t>
            </w:r>
          </w:p>
        </w:tc>
      </w:tr>
    </w:tbl>
    <w:p w:rsidR="00BA1B2C" w:rsidRPr="00493843" w:rsidRDefault="00BA1B2C" w:rsidP="00493843">
      <w:pPr>
        <w:jc w:val="both"/>
        <w:rPr>
          <w:rFonts w:cstheme="minorHAnsi"/>
          <w:sz w:val="24"/>
          <w:szCs w:val="24"/>
        </w:rPr>
      </w:pPr>
    </w:p>
    <w:sectPr w:rsidR="00BA1B2C" w:rsidRPr="0049384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86E" w:rsidRDefault="008A286E" w:rsidP="003319A5">
      <w:pPr>
        <w:spacing w:after="0" w:line="240" w:lineRule="auto"/>
      </w:pPr>
      <w:r>
        <w:separator/>
      </w:r>
    </w:p>
  </w:endnote>
  <w:endnote w:type="continuationSeparator" w:id="0">
    <w:p w:rsidR="008A286E" w:rsidRDefault="008A286E" w:rsidP="0033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86E" w:rsidRDefault="008A286E" w:rsidP="003319A5">
      <w:pPr>
        <w:spacing w:after="0" w:line="240" w:lineRule="auto"/>
      </w:pPr>
      <w:r>
        <w:separator/>
      </w:r>
    </w:p>
  </w:footnote>
  <w:footnote w:type="continuationSeparator" w:id="0">
    <w:p w:rsidR="008A286E" w:rsidRDefault="008A286E" w:rsidP="0033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553130"/>
      <w:docPartObj>
        <w:docPartGallery w:val="Page Numbers (Top of Page)"/>
        <w:docPartUnique/>
      </w:docPartObj>
    </w:sdtPr>
    <w:sdtEndPr>
      <w:rPr>
        <w:noProof/>
      </w:rPr>
    </w:sdtEndPr>
    <w:sdtContent>
      <w:p w:rsidR="003319A5" w:rsidRDefault="003319A5">
        <w:pPr>
          <w:pStyle w:val="Header"/>
          <w:jc w:val="right"/>
        </w:pPr>
        <w:r>
          <w:fldChar w:fldCharType="begin"/>
        </w:r>
        <w:r>
          <w:instrText xml:space="preserve"> PAGE   \* MERGEFORMAT </w:instrText>
        </w:r>
        <w:r>
          <w:fldChar w:fldCharType="separate"/>
        </w:r>
        <w:r w:rsidR="0024199B">
          <w:rPr>
            <w:noProof/>
          </w:rPr>
          <w:t>1</w:t>
        </w:r>
        <w:r>
          <w:rPr>
            <w:noProof/>
          </w:rPr>
          <w:fldChar w:fldCharType="end"/>
        </w:r>
      </w:p>
    </w:sdtContent>
  </w:sdt>
  <w:p w:rsidR="003319A5" w:rsidRDefault="00331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5BA5"/>
    <w:multiLevelType w:val="hybridMultilevel"/>
    <w:tmpl w:val="79BCC5EC"/>
    <w:lvl w:ilvl="0" w:tplc="2C901ADA">
      <w:start w:val="1"/>
      <w:numFmt w:val="decimal"/>
      <w:lvlText w:val="%1."/>
      <w:lvlJc w:val="left"/>
      <w:pPr>
        <w:ind w:left="1081" w:hanging="360"/>
      </w:pPr>
      <w:rPr>
        <w:rFonts w:hint="default"/>
        <w:b/>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 w15:restartNumberingAfterBreak="0">
    <w:nsid w:val="0F915537"/>
    <w:multiLevelType w:val="multilevel"/>
    <w:tmpl w:val="BAC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252B5"/>
    <w:multiLevelType w:val="multilevel"/>
    <w:tmpl w:val="4B18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14908"/>
    <w:multiLevelType w:val="multilevel"/>
    <w:tmpl w:val="E3C0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04B63"/>
    <w:multiLevelType w:val="multilevel"/>
    <w:tmpl w:val="AC28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70321"/>
    <w:multiLevelType w:val="multilevel"/>
    <w:tmpl w:val="8D68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67DDA"/>
    <w:multiLevelType w:val="multilevel"/>
    <w:tmpl w:val="F5B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E1629"/>
    <w:multiLevelType w:val="multilevel"/>
    <w:tmpl w:val="BA4A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01104"/>
    <w:multiLevelType w:val="multilevel"/>
    <w:tmpl w:val="0E86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041C21"/>
    <w:multiLevelType w:val="multilevel"/>
    <w:tmpl w:val="900E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B55C8"/>
    <w:multiLevelType w:val="multilevel"/>
    <w:tmpl w:val="3C0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A4431"/>
    <w:multiLevelType w:val="multilevel"/>
    <w:tmpl w:val="8D3A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C5D46"/>
    <w:multiLevelType w:val="multilevel"/>
    <w:tmpl w:val="06CC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61F38"/>
    <w:multiLevelType w:val="multilevel"/>
    <w:tmpl w:val="B51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55797"/>
    <w:multiLevelType w:val="multilevel"/>
    <w:tmpl w:val="F39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37F2C"/>
    <w:multiLevelType w:val="hybridMultilevel"/>
    <w:tmpl w:val="FE80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2"/>
  </w:num>
  <w:num w:numId="5">
    <w:abstractNumId w:val="7"/>
  </w:num>
  <w:num w:numId="6">
    <w:abstractNumId w:val="3"/>
  </w:num>
  <w:num w:numId="7">
    <w:abstractNumId w:val="10"/>
  </w:num>
  <w:num w:numId="8">
    <w:abstractNumId w:val="14"/>
  </w:num>
  <w:num w:numId="9">
    <w:abstractNumId w:val="1"/>
  </w:num>
  <w:num w:numId="10">
    <w:abstractNumId w:val="6"/>
  </w:num>
  <w:num w:numId="11">
    <w:abstractNumId w:val="11"/>
  </w:num>
  <w:num w:numId="12">
    <w:abstractNumId w:val="13"/>
  </w:num>
  <w:num w:numId="13">
    <w:abstractNumId w:val="15"/>
  </w:num>
  <w:num w:numId="14">
    <w:abstractNumId w:val="8"/>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75"/>
    <w:rsid w:val="00001EA2"/>
    <w:rsid w:val="000B63C3"/>
    <w:rsid w:val="00126C54"/>
    <w:rsid w:val="00132DA1"/>
    <w:rsid w:val="00156350"/>
    <w:rsid w:val="001748D2"/>
    <w:rsid w:val="001A7B41"/>
    <w:rsid w:val="001F4E57"/>
    <w:rsid w:val="00205582"/>
    <w:rsid w:val="0024199B"/>
    <w:rsid w:val="003028D6"/>
    <w:rsid w:val="003319A5"/>
    <w:rsid w:val="003326DB"/>
    <w:rsid w:val="003807A2"/>
    <w:rsid w:val="00443672"/>
    <w:rsid w:val="00493843"/>
    <w:rsid w:val="004A1A27"/>
    <w:rsid w:val="004C0DAA"/>
    <w:rsid w:val="004D1A02"/>
    <w:rsid w:val="00535287"/>
    <w:rsid w:val="005C79A9"/>
    <w:rsid w:val="005D0673"/>
    <w:rsid w:val="005F1EF3"/>
    <w:rsid w:val="006936BA"/>
    <w:rsid w:val="00715531"/>
    <w:rsid w:val="00743E23"/>
    <w:rsid w:val="007B42A7"/>
    <w:rsid w:val="007D41CB"/>
    <w:rsid w:val="008572F1"/>
    <w:rsid w:val="00862668"/>
    <w:rsid w:val="008A286E"/>
    <w:rsid w:val="008A7670"/>
    <w:rsid w:val="008D7D5C"/>
    <w:rsid w:val="00904B58"/>
    <w:rsid w:val="009C09AE"/>
    <w:rsid w:val="009C35C9"/>
    <w:rsid w:val="00A4263D"/>
    <w:rsid w:val="00AA28DC"/>
    <w:rsid w:val="00AA3DE4"/>
    <w:rsid w:val="00AA6FD4"/>
    <w:rsid w:val="00AC31D1"/>
    <w:rsid w:val="00B0272E"/>
    <w:rsid w:val="00B33A75"/>
    <w:rsid w:val="00B4155A"/>
    <w:rsid w:val="00B4744D"/>
    <w:rsid w:val="00B77510"/>
    <w:rsid w:val="00BA1B2C"/>
    <w:rsid w:val="00BD6E0F"/>
    <w:rsid w:val="00C06D09"/>
    <w:rsid w:val="00C2576E"/>
    <w:rsid w:val="00C5094B"/>
    <w:rsid w:val="00C86E09"/>
    <w:rsid w:val="00CA7795"/>
    <w:rsid w:val="00CC4AD3"/>
    <w:rsid w:val="00CE35FF"/>
    <w:rsid w:val="00D45CDA"/>
    <w:rsid w:val="00D53AA3"/>
    <w:rsid w:val="00D9373A"/>
    <w:rsid w:val="00E83C2E"/>
    <w:rsid w:val="00EB2FE0"/>
    <w:rsid w:val="00F252C6"/>
    <w:rsid w:val="00F31904"/>
    <w:rsid w:val="00F9703A"/>
    <w:rsid w:val="00FB55F4"/>
    <w:rsid w:val="00FB7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80E3"/>
  <w15:chartTrackingRefBased/>
  <w15:docId w15:val="{D5A61156-F26F-4619-A808-1DD45967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A75"/>
    <w:rPr>
      <w:color w:val="0563C1" w:themeColor="hyperlink"/>
      <w:u w:val="single"/>
    </w:rPr>
  </w:style>
  <w:style w:type="paragraph" w:styleId="ListParagraph">
    <w:name w:val="List Paragraph"/>
    <w:basedOn w:val="Normal"/>
    <w:uiPriority w:val="34"/>
    <w:qFormat/>
    <w:rsid w:val="003319A5"/>
    <w:pPr>
      <w:ind w:left="720"/>
      <w:contextualSpacing/>
    </w:pPr>
  </w:style>
  <w:style w:type="paragraph" w:styleId="Header">
    <w:name w:val="header"/>
    <w:basedOn w:val="Normal"/>
    <w:link w:val="HeaderChar"/>
    <w:uiPriority w:val="99"/>
    <w:unhideWhenUsed/>
    <w:rsid w:val="0033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9A5"/>
  </w:style>
  <w:style w:type="paragraph" w:styleId="Footer">
    <w:name w:val="footer"/>
    <w:basedOn w:val="Normal"/>
    <w:link w:val="FooterChar"/>
    <w:uiPriority w:val="99"/>
    <w:unhideWhenUsed/>
    <w:rsid w:val="0033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9A5"/>
  </w:style>
  <w:style w:type="table" w:styleId="TableColumns5">
    <w:name w:val="Table Columns 5"/>
    <w:basedOn w:val="TableNormal"/>
    <w:rsid w:val="004C0D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
    <w:name w:val="TableGrid"/>
    <w:rsid w:val="00743E2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893">
      <w:bodyDiv w:val="1"/>
      <w:marLeft w:val="0"/>
      <w:marRight w:val="0"/>
      <w:marTop w:val="0"/>
      <w:marBottom w:val="0"/>
      <w:divBdr>
        <w:top w:val="none" w:sz="0" w:space="0" w:color="auto"/>
        <w:left w:val="none" w:sz="0" w:space="0" w:color="auto"/>
        <w:bottom w:val="none" w:sz="0" w:space="0" w:color="auto"/>
        <w:right w:val="none" w:sz="0" w:space="0" w:color="auto"/>
      </w:divBdr>
    </w:div>
    <w:div w:id="446512928">
      <w:bodyDiv w:val="1"/>
      <w:marLeft w:val="0"/>
      <w:marRight w:val="0"/>
      <w:marTop w:val="0"/>
      <w:marBottom w:val="0"/>
      <w:divBdr>
        <w:top w:val="none" w:sz="0" w:space="0" w:color="auto"/>
        <w:left w:val="none" w:sz="0" w:space="0" w:color="auto"/>
        <w:bottom w:val="none" w:sz="0" w:space="0" w:color="auto"/>
        <w:right w:val="none" w:sz="0" w:space="0" w:color="auto"/>
      </w:divBdr>
      <w:divsChild>
        <w:div w:id="337734559">
          <w:marLeft w:val="0"/>
          <w:marRight w:val="0"/>
          <w:marTop w:val="0"/>
          <w:marBottom w:val="0"/>
          <w:divBdr>
            <w:top w:val="none" w:sz="0" w:space="0" w:color="auto"/>
            <w:left w:val="none" w:sz="0" w:space="0" w:color="auto"/>
            <w:bottom w:val="none" w:sz="0" w:space="0" w:color="auto"/>
            <w:right w:val="none" w:sz="0" w:space="0" w:color="auto"/>
          </w:divBdr>
          <w:divsChild>
            <w:div w:id="1976328029">
              <w:marLeft w:val="0"/>
              <w:marRight w:val="0"/>
              <w:marTop w:val="0"/>
              <w:marBottom w:val="0"/>
              <w:divBdr>
                <w:top w:val="none" w:sz="0" w:space="0" w:color="auto"/>
                <w:left w:val="none" w:sz="0" w:space="0" w:color="auto"/>
                <w:bottom w:val="none" w:sz="0" w:space="0" w:color="auto"/>
                <w:right w:val="none" w:sz="0" w:space="0" w:color="auto"/>
              </w:divBdr>
              <w:divsChild>
                <w:div w:id="21309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2833">
          <w:marLeft w:val="0"/>
          <w:marRight w:val="0"/>
          <w:marTop w:val="0"/>
          <w:marBottom w:val="0"/>
          <w:divBdr>
            <w:top w:val="none" w:sz="0" w:space="0" w:color="auto"/>
            <w:left w:val="none" w:sz="0" w:space="0" w:color="auto"/>
            <w:bottom w:val="none" w:sz="0" w:space="0" w:color="auto"/>
            <w:right w:val="none" w:sz="0" w:space="0" w:color="auto"/>
          </w:divBdr>
          <w:divsChild>
            <w:div w:id="868833427">
              <w:marLeft w:val="0"/>
              <w:marRight w:val="0"/>
              <w:marTop w:val="0"/>
              <w:marBottom w:val="0"/>
              <w:divBdr>
                <w:top w:val="none" w:sz="0" w:space="0" w:color="auto"/>
                <w:left w:val="none" w:sz="0" w:space="0" w:color="auto"/>
                <w:bottom w:val="none" w:sz="0" w:space="0" w:color="auto"/>
                <w:right w:val="none" w:sz="0" w:space="0" w:color="auto"/>
              </w:divBdr>
              <w:divsChild>
                <w:div w:id="1642031713">
                  <w:marLeft w:val="0"/>
                  <w:marRight w:val="0"/>
                  <w:marTop w:val="0"/>
                  <w:marBottom w:val="0"/>
                  <w:divBdr>
                    <w:top w:val="none" w:sz="0" w:space="0" w:color="auto"/>
                    <w:left w:val="none" w:sz="0" w:space="0" w:color="auto"/>
                    <w:bottom w:val="none" w:sz="0" w:space="0" w:color="auto"/>
                    <w:right w:val="none" w:sz="0" w:space="0" w:color="auto"/>
                  </w:divBdr>
                  <w:divsChild>
                    <w:div w:id="5701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781">
      <w:bodyDiv w:val="1"/>
      <w:marLeft w:val="0"/>
      <w:marRight w:val="0"/>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402408099">
          <w:marLeft w:val="0"/>
          <w:marRight w:val="0"/>
          <w:marTop w:val="0"/>
          <w:marBottom w:val="0"/>
          <w:divBdr>
            <w:top w:val="none" w:sz="0" w:space="0" w:color="auto"/>
            <w:left w:val="none" w:sz="0" w:space="0" w:color="auto"/>
            <w:bottom w:val="none" w:sz="0" w:space="0" w:color="auto"/>
            <w:right w:val="none" w:sz="0" w:space="0" w:color="auto"/>
          </w:divBdr>
          <w:divsChild>
            <w:div w:id="406538596">
              <w:marLeft w:val="0"/>
              <w:marRight w:val="0"/>
              <w:marTop w:val="0"/>
              <w:marBottom w:val="0"/>
              <w:divBdr>
                <w:top w:val="none" w:sz="0" w:space="0" w:color="auto"/>
                <w:left w:val="none" w:sz="0" w:space="0" w:color="auto"/>
                <w:bottom w:val="none" w:sz="0" w:space="0" w:color="auto"/>
                <w:right w:val="none" w:sz="0" w:space="0" w:color="auto"/>
              </w:divBdr>
            </w:div>
          </w:divsChild>
        </w:div>
        <w:div w:id="86853701">
          <w:marLeft w:val="0"/>
          <w:marRight w:val="0"/>
          <w:marTop w:val="0"/>
          <w:marBottom w:val="0"/>
          <w:divBdr>
            <w:top w:val="none" w:sz="0" w:space="0" w:color="auto"/>
            <w:left w:val="none" w:sz="0" w:space="0" w:color="auto"/>
            <w:bottom w:val="none" w:sz="0" w:space="0" w:color="auto"/>
            <w:right w:val="none" w:sz="0" w:space="0" w:color="auto"/>
          </w:divBdr>
        </w:div>
        <w:div w:id="1949316599">
          <w:marLeft w:val="0"/>
          <w:marRight w:val="0"/>
          <w:marTop w:val="0"/>
          <w:marBottom w:val="0"/>
          <w:divBdr>
            <w:top w:val="none" w:sz="0" w:space="0" w:color="auto"/>
            <w:left w:val="none" w:sz="0" w:space="0" w:color="auto"/>
            <w:bottom w:val="none" w:sz="0" w:space="0" w:color="auto"/>
            <w:right w:val="none" w:sz="0" w:space="0" w:color="auto"/>
          </w:divBdr>
          <w:divsChild>
            <w:div w:id="863860627">
              <w:marLeft w:val="0"/>
              <w:marRight w:val="0"/>
              <w:marTop w:val="0"/>
              <w:marBottom w:val="0"/>
              <w:divBdr>
                <w:top w:val="none" w:sz="0" w:space="0" w:color="auto"/>
                <w:left w:val="none" w:sz="0" w:space="0" w:color="auto"/>
                <w:bottom w:val="none" w:sz="0" w:space="0" w:color="auto"/>
                <w:right w:val="none" w:sz="0" w:space="0" w:color="auto"/>
              </w:divBdr>
            </w:div>
          </w:divsChild>
        </w:div>
        <w:div w:id="1638871292">
          <w:marLeft w:val="0"/>
          <w:marRight w:val="0"/>
          <w:marTop w:val="0"/>
          <w:marBottom w:val="0"/>
          <w:divBdr>
            <w:top w:val="none" w:sz="0" w:space="0" w:color="auto"/>
            <w:left w:val="none" w:sz="0" w:space="0" w:color="auto"/>
            <w:bottom w:val="none" w:sz="0" w:space="0" w:color="auto"/>
            <w:right w:val="none" w:sz="0" w:space="0" w:color="auto"/>
          </w:divBdr>
        </w:div>
        <w:div w:id="45296658">
          <w:marLeft w:val="0"/>
          <w:marRight w:val="0"/>
          <w:marTop w:val="0"/>
          <w:marBottom w:val="0"/>
          <w:divBdr>
            <w:top w:val="none" w:sz="0" w:space="0" w:color="auto"/>
            <w:left w:val="none" w:sz="0" w:space="0" w:color="auto"/>
            <w:bottom w:val="none" w:sz="0" w:space="0" w:color="auto"/>
            <w:right w:val="none" w:sz="0" w:space="0" w:color="auto"/>
          </w:divBdr>
          <w:divsChild>
            <w:div w:id="1423180253">
              <w:marLeft w:val="0"/>
              <w:marRight w:val="0"/>
              <w:marTop w:val="0"/>
              <w:marBottom w:val="0"/>
              <w:divBdr>
                <w:top w:val="none" w:sz="0" w:space="0" w:color="auto"/>
                <w:left w:val="none" w:sz="0" w:space="0" w:color="auto"/>
                <w:bottom w:val="none" w:sz="0" w:space="0" w:color="auto"/>
                <w:right w:val="none" w:sz="0" w:space="0" w:color="auto"/>
              </w:divBdr>
            </w:div>
          </w:divsChild>
        </w:div>
        <w:div w:id="1322613039">
          <w:marLeft w:val="0"/>
          <w:marRight w:val="0"/>
          <w:marTop w:val="0"/>
          <w:marBottom w:val="0"/>
          <w:divBdr>
            <w:top w:val="none" w:sz="0" w:space="0" w:color="auto"/>
            <w:left w:val="none" w:sz="0" w:space="0" w:color="auto"/>
            <w:bottom w:val="none" w:sz="0" w:space="0" w:color="auto"/>
            <w:right w:val="none" w:sz="0" w:space="0" w:color="auto"/>
          </w:divBdr>
        </w:div>
        <w:div w:id="189151910">
          <w:marLeft w:val="0"/>
          <w:marRight w:val="0"/>
          <w:marTop w:val="0"/>
          <w:marBottom w:val="0"/>
          <w:divBdr>
            <w:top w:val="none" w:sz="0" w:space="0" w:color="auto"/>
            <w:left w:val="none" w:sz="0" w:space="0" w:color="auto"/>
            <w:bottom w:val="none" w:sz="0" w:space="0" w:color="auto"/>
            <w:right w:val="none" w:sz="0" w:space="0" w:color="auto"/>
          </w:divBdr>
          <w:divsChild>
            <w:div w:id="1157499131">
              <w:marLeft w:val="0"/>
              <w:marRight w:val="0"/>
              <w:marTop w:val="0"/>
              <w:marBottom w:val="0"/>
              <w:divBdr>
                <w:top w:val="none" w:sz="0" w:space="0" w:color="auto"/>
                <w:left w:val="none" w:sz="0" w:space="0" w:color="auto"/>
                <w:bottom w:val="none" w:sz="0" w:space="0" w:color="auto"/>
                <w:right w:val="none" w:sz="0" w:space="0" w:color="auto"/>
              </w:divBdr>
            </w:div>
          </w:divsChild>
        </w:div>
        <w:div w:id="36663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 Qur'an</dc:creator>
  <cp:keywords/>
  <dc:description/>
  <cp:lastModifiedBy>Marwan Al Qur'an</cp:lastModifiedBy>
  <cp:revision>66</cp:revision>
  <cp:lastPrinted>2021-03-01T21:10:00Z</cp:lastPrinted>
  <dcterms:created xsi:type="dcterms:W3CDTF">2021-02-27T12:45:00Z</dcterms:created>
  <dcterms:modified xsi:type="dcterms:W3CDTF">2021-06-25T18:10:00Z</dcterms:modified>
</cp:coreProperties>
</file>